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27DA">
      <w:pPr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一次性使用吸引活检针</w:t>
      </w:r>
    </w:p>
    <w:p w14:paraId="3C3A945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适应症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适用于呼吸科支气管镜引导下，对肺部、支气管、胸膜及纵隔等呼吸相关可疑病变组织，进行吸引活检取样，辅助肺癌、肺部炎症、胸膜病变等呼吸科疾病诊断。</w:t>
      </w:r>
    </w:p>
    <w:p w14:paraId="0EFF9108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★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适用范围：仅限呼吸科支气管镜引导下的肺部、支气管、胸膜、纵隔等呼吸相关组织活检取样，不得用于心脏、血管系统及上述范围外的其他医疗用途，适配呼吸内科临床活检操作。</w:t>
      </w:r>
    </w:p>
    <w:p w14:paraId="39456FD8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学科、品类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呼吸内科；二类医疗器械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7A5F296E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用途：用于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呼吸科支气管镜引导下，采集肺部、支气管、胸膜及纵隔等呼吸相关病变组织样本，辅助呼吸内科临床疾病诊断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0BAC60C4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品目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为医用耗材-介入活检类（呼吸科临床专用）。</w:t>
      </w:r>
      <w:bookmarkStart w:id="0" w:name="OLE_LINK1"/>
    </w:p>
    <w:p w14:paraId="68B1BC69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部位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肺部、支气管、胸膜、纵隔等呼吸科相关病变组织部位（支气管镜可触及范围）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4ECECA6A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功能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通过负压吸引采集呼吸科相</w:t>
      </w:r>
      <w:bookmarkEnd w:id="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关病变组织样本，为临床疾病诊断提供组织依据；品种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一次性使用呼吸科吸引活检针（支气管镜适配型）。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ab/>
      </w:r>
    </w:p>
    <w:p w14:paraId="0FEF3260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结构组成：由针芯、针套、外管、手柄组件（含调节器、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鲁尔接头、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保险环、接头等）、抽吸器（或探针、吸引口等）组成；核心材质：针芯为镍钛合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金、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针套为不锈钢（06Cr19Ni10、Y12Cr18Ni9等）或镍钛合金，外管为PE、PEK、FEP等，手柄及配套部件为PC、ABS、PP、黄铜镀镍等医用级材料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462F496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规格、尺寸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</w:p>
    <w:p w14:paraId="28B98669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针管规格：19G、21G、22G；</w:t>
      </w:r>
    </w:p>
    <w:p w14:paraId="2E9BAA0E">
      <w:pPr>
        <w:numPr>
          <w:ilvl w:val="0"/>
          <w:numId w:val="0"/>
        </w:numPr>
        <w:ind w:left="420" w:leftChars="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外管外径：1.6mm、1.9mm、2.2mm、2.7mm；</w:t>
      </w:r>
    </w:p>
    <w:p w14:paraId="3D361E79">
      <w:pPr>
        <w:numPr>
          <w:ilvl w:val="0"/>
          <w:numId w:val="0"/>
        </w:numPr>
        <w:ind w:leftChars="0" w:firstLine="420" w:firstLineChars="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有效长度：670mm、695mm、715mm；</w:t>
      </w:r>
    </w:p>
    <w:p w14:paraId="147EACA1">
      <w:pPr>
        <w:ind w:firstLine="420" w:firstLineChars="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穿刺深度：常规20mm，最大50mm</w:t>
      </w:r>
    </w:p>
    <w:p w14:paraId="5D6B168C">
      <w:pPr>
        <w:numPr>
          <w:ilvl w:val="0"/>
          <w:numId w:val="1"/>
        </w:numPr>
        <w:ind w:left="425" w:leftChars="0" w:hanging="425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★产品需满足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双负压吸引器，配套20ml负压吸引活检针筒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,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可提供5ml/10ml/15ml/20ml多种调节范围。</w:t>
      </w:r>
    </w:p>
    <w:p w14:paraId="346986C0">
      <w:pPr>
        <w:numPr>
          <w:ilvl w:val="0"/>
          <w:numId w:val="1"/>
        </w:numPr>
        <w:ind w:left="425" w:leftChars="0" w:hanging="425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★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活检针与超声内镜连接部件需为金属鲁尔连接口。</w:t>
      </w:r>
    </w:p>
    <w:p w14:paraId="0FC47206">
      <w:pPr>
        <w:numPr>
          <w:ilvl w:val="0"/>
          <w:numId w:val="1"/>
        </w:numPr>
        <w:ind w:left="425" w:leftChars="0" w:hanging="425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★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针芯由镍钛合金材料材质制成。</w:t>
      </w:r>
    </w:p>
    <w:p w14:paraId="09ED95FF">
      <w:pPr>
        <w:numPr>
          <w:ilvl w:val="0"/>
          <w:numId w:val="1"/>
        </w:numPr>
        <w:ind w:left="425" w:leftChars="0" w:hanging="425" w:firstLineChars="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★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活检针需有具有带侧槽/无侧槽型可供选择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3E35658E">
      <w:pPr>
        <w:numPr>
          <w:numId w:val="0"/>
        </w:numPr>
        <w:ind w:leftChars="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bookmarkStart w:id="1" w:name="_GoBack"/>
      <w:bookmarkEnd w:id="1"/>
    </w:p>
    <w:p w14:paraId="6CEAA130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备注：加★为关键性参数，未满足则不符合实质性需求，视为无效投标。</w:t>
      </w:r>
    </w:p>
    <w:sectPr>
      <w:pgSz w:w="11906" w:h="16838"/>
      <w:pgMar w:top="189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7EC3F"/>
    <w:multiLevelType w:val="singleLevel"/>
    <w:tmpl w:val="6767EC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B71EF"/>
    <w:rsid w:val="038D72DF"/>
    <w:rsid w:val="0FB343D5"/>
    <w:rsid w:val="1115144D"/>
    <w:rsid w:val="120D134C"/>
    <w:rsid w:val="1D4B71EF"/>
    <w:rsid w:val="36112AAC"/>
    <w:rsid w:val="582B19FB"/>
    <w:rsid w:val="740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809</Characters>
  <Lines>0</Lines>
  <Paragraphs>0</Paragraphs>
  <TotalTime>5</TotalTime>
  <ScaleCrop>false</ScaleCrop>
  <LinksUpToDate>false</LinksUpToDate>
  <CharactersWithSpaces>810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2025-12-24T08:27:00Z</dcterms:created>
  <dc:creator>枫叶 *^_^*</dc:creator>
  <cp:lastModifiedBy>admin</cp:lastModifiedBy>
  <dcterms:modified xsi:type="dcterms:W3CDTF">2026-01-06T08:33:18Z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B88E47B30F6146559348940827C56D9C_13</vt:lpwstr>
  </property>
  <property fmtid="{D5CDD505-2E9C-101B-9397-08002B2CF9AE}" pid="4" name="KSOTemplateDocerSaveRecord">
    <vt:lpwstr>eyJoZGlkIjoiOGNlY2ZhYTEwNzRkNjI3OTc2OGNlNGU1ZjlhMjJkMDAiLCJ1c2VySWQiOiIyNTk2MzAwNjUifQ==</vt:lpwstr>
  </property>
</Properties>
</file>