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4EA38">
      <w:pPr>
        <w:jc w:val="center"/>
        <w:rPr>
          <w:rFonts w:ascii="华文中宋" w:hAnsi="华文中宋" w:eastAsia="华文中宋" w:cs="Times New Roman"/>
          <w:b/>
          <w:sz w:val="40"/>
          <w:szCs w:val="44"/>
        </w:rPr>
      </w:pPr>
      <w:r>
        <w:rPr>
          <w:rFonts w:hint="eastAsia" w:ascii="华文中宋" w:hAnsi="华文中宋" w:eastAsia="华文中宋" w:cs="Times New Roman"/>
          <w:b/>
          <w:sz w:val="40"/>
          <w:szCs w:val="44"/>
        </w:rPr>
        <w:t>人工神经鞘管</w:t>
      </w:r>
      <w:r>
        <w:rPr>
          <w:rFonts w:ascii="华文中宋" w:hAnsi="华文中宋" w:eastAsia="华文中宋" w:cs="Times New Roman"/>
          <w:b/>
          <w:sz w:val="40"/>
          <w:szCs w:val="44"/>
        </w:rPr>
        <w:t>技术参数</w:t>
      </w:r>
    </w:p>
    <w:p w14:paraId="26590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</w:rPr>
        <w:t>适应症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</w:rPr>
        <w:t>用于周围神经的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缺损</w:t>
      </w:r>
      <w:r>
        <w:rPr>
          <w:rFonts w:hint="eastAsia" w:ascii="Times New Roman" w:hAnsi="Times New Roman" w:eastAsia="宋体" w:cs="Times New Roman"/>
          <w:sz w:val="28"/>
          <w:szCs w:val="28"/>
        </w:rPr>
        <w:t>修复。</w:t>
      </w:r>
    </w:p>
    <w:p w14:paraId="30484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z w:val="28"/>
          <w:szCs w:val="28"/>
        </w:rPr>
        <w:t>适用范围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</w:rPr>
        <w:t>适用于复杂神经损伤类疾病，可以减少瘢痕组织形成，提高神经修复精准度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引导神经纤维定向生长，避免错位对接，促进神经功能恢复。</w:t>
      </w:r>
    </w:p>
    <w:p w14:paraId="55C2D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3、属于</w:t>
      </w:r>
      <w:r>
        <w:rPr>
          <w:rFonts w:hint="eastAsia" w:ascii="Times New Roman" w:hAnsi="Times New Roman" w:eastAsia="宋体" w:cs="Times New Roman"/>
          <w:sz w:val="28"/>
          <w:szCs w:val="28"/>
        </w:rPr>
        <w:t>三类植入耗材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修补材料，耗材代码C12070111800000。</w:t>
      </w:r>
    </w:p>
    <w:p w14:paraId="6939F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4、适用</w:t>
      </w:r>
      <w:r>
        <w:rPr>
          <w:rFonts w:hint="eastAsia" w:ascii="Times New Roman" w:hAnsi="Times New Roman" w:eastAsia="宋体" w:cs="Times New Roman"/>
          <w:sz w:val="28"/>
          <w:szCs w:val="28"/>
        </w:rPr>
        <w:t>于四肢及各部位神经减压术，进行桥接或包绕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409C6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、产品材质为高分子材料，</w:t>
      </w:r>
      <w:r>
        <w:rPr>
          <w:rFonts w:hint="eastAsia" w:ascii="Times New Roman" w:hAnsi="Times New Roman" w:eastAsia="宋体" w:cs="Times New Roman"/>
          <w:sz w:val="28"/>
          <w:szCs w:val="28"/>
        </w:rPr>
        <w:t>通过静电纺丝技术工艺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制备产品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65301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▲6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、产品结构及组成：非猪源型胶原蛋白、人源型胶原蛋白。</w:t>
      </w:r>
    </w:p>
    <w:p w14:paraId="65175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7、</w:t>
      </w:r>
      <w:r>
        <w:rPr>
          <w:rFonts w:hint="eastAsia" w:ascii="Times New Roman" w:hAnsi="Times New Roman" w:eastAsia="宋体" w:cs="Times New Roman"/>
          <w:sz w:val="28"/>
          <w:szCs w:val="28"/>
        </w:rPr>
        <w:t>规格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要求：为满足不同术式需求，同品牌产品规格具有管状及膜状，多种形态可供临床选择。</w:t>
      </w:r>
    </w:p>
    <w:p w14:paraId="0F313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8、尺寸规格：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①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膜状面积:1C㎡ ~ 6C㎡；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②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管状直径:1.5mm  ~  5mm。</w:t>
      </w:r>
    </w:p>
    <w:p w14:paraId="1F80C85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5" w:line="360" w:lineRule="auto"/>
        <w:ind w:right="110" w:rightChars="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9、</w:t>
      </w:r>
      <w:r>
        <w:rPr>
          <w:i w:val="0"/>
          <w:strike w:val="0"/>
          <w:spacing w:val="0"/>
          <w:sz w:val="28"/>
          <w:szCs w:val="28"/>
          <w:u w:val="none"/>
        </w:rPr>
        <w:t>为神经再生提供稳定的微环境，引导神经纤维定向生长，可有效隔离周围组织，减少瘢痕组织对神经再生的阻碍，促进神经功能恢复。对于神经</w:t>
      </w:r>
      <w:r>
        <w:rPr>
          <w:rFonts w:hint="eastAsia"/>
          <w:i w:val="0"/>
          <w:strike w:val="0"/>
          <w:spacing w:val="0"/>
          <w:sz w:val="28"/>
          <w:szCs w:val="28"/>
          <w:u w:val="none"/>
          <w:lang w:val="en-US" w:eastAsia="zh-CN"/>
        </w:rPr>
        <w:t>损伤周期</w:t>
      </w:r>
      <w:r>
        <w:rPr>
          <w:i w:val="0"/>
          <w:strike w:val="0"/>
          <w:spacing w:val="0"/>
          <w:sz w:val="28"/>
          <w:szCs w:val="28"/>
          <w:u w:val="none"/>
        </w:rPr>
        <w:t>较长</w:t>
      </w:r>
      <w:r>
        <w:rPr>
          <w:rFonts w:hint="eastAsia"/>
          <w:i w:val="0"/>
          <w:strike w:val="0"/>
          <w:spacing w:val="0"/>
          <w:sz w:val="28"/>
          <w:szCs w:val="28"/>
          <w:u w:val="none"/>
          <w:lang w:eastAsia="zh-CN"/>
        </w:rPr>
        <w:t>、</w:t>
      </w:r>
      <w:r>
        <w:rPr>
          <w:i w:val="0"/>
          <w:strike w:val="0"/>
          <w:spacing w:val="0"/>
          <w:sz w:val="28"/>
          <w:szCs w:val="28"/>
          <w:u w:val="none"/>
        </w:rPr>
        <w:t>伴有软组织损伤的复杂病例，可提供更好的修复效果</w:t>
      </w:r>
      <w:r>
        <w:rPr>
          <w:rFonts w:hint="eastAsia"/>
          <w:i w:val="0"/>
          <w:strike w:val="0"/>
          <w:spacing w:val="0"/>
          <w:sz w:val="28"/>
          <w:szCs w:val="28"/>
          <w:u w:val="none"/>
          <w:lang w:eastAsia="zh-CN"/>
        </w:rPr>
        <w:t>；</w:t>
      </w:r>
    </w:p>
    <w:p w14:paraId="643E666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5" w:line="360" w:lineRule="auto"/>
        <w:ind w:right="110" w:rightChars="0"/>
        <w:jc w:val="both"/>
        <w:textAlignment w:val="auto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组织工程学支架，材质内部纵向为主的三维空隙结构排列，可有效修复及诱导周围神经生长，实现神经细胞及组织的锚定、链接、贴壁增殖；</w:t>
      </w:r>
    </w:p>
    <w:p w14:paraId="17F4232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5" w:line="360" w:lineRule="auto"/>
        <w:ind w:right="110" w:rightChars="0"/>
        <w:jc w:val="both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▲</w:t>
      </w:r>
      <w:r>
        <w:rPr>
          <w:rFonts w:hint="eastAsia" w:cs="宋体"/>
          <w:sz w:val="28"/>
          <w:szCs w:val="28"/>
          <w:lang w:val="en-US" w:eastAsia="zh-CN"/>
        </w:rPr>
        <w:t>11、产品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可吸收、可降解，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降解时间≥2个月，需提供相关实验证明材料。</w:t>
      </w:r>
    </w:p>
    <w:p w14:paraId="1DF5739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5" w:line="360" w:lineRule="auto"/>
        <w:ind w:right="110" w:rightChars="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、不接受进口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-SA"/>
        </w:rPr>
        <w:t>。</w:t>
      </w:r>
    </w:p>
    <w:p w14:paraId="2B17C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13、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禁忌症：对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于聚乳酸材料有过敏史者、区域感染或有炎症者禁用。</w:t>
      </w:r>
    </w:p>
    <w:p w14:paraId="4A9CB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4D22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备注：①预算：9200元</w:t>
      </w:r>
    </w:p>
    <w:p w14:paraId="6F765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②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为关键性参数，如不满足视为无效投标</w:t>
      </w:r>
    </w:p>
    <w:p w14:paraId="650E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873" w:right="1080" w:bottom="87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BE"/>
    <w:rsid w:val="003416AF"/>
    <w:rsid w:val="00890C2D"/>
    <w:rsid w:val="00B023BE"/>
    <w:rsid w:val="08A84008"/>
    <w:rsid w:val="090A66A9"/>
    <w:rsid w:val="0AED0057"/>
    <w:rsid w:val="17A775FA"/>
    <w:rsid w:val="1A2678FB"/>
    <w:rsid w:val="1AD4093D"/>
    <w:rsid w:val="223A6D0C"/>
    <w:rsid w:val="2CD51841"/>
    <w:rsid w:val="369D19BA"/>
    <w:rsid w:val="4AFC40CF"/>
    <w:rsid w:val="4BCD451B"/>
    <w:rsid w:val="4C363C34"/>
    <w:rsid w:val="5242598A"/>
    <w:rsid w:val="5FA17189"/>
    <w:rsid w:val="60406C29"/>
    <w:rsid w:val="60996106"/>
    <w:rsid w:val="657E00BE"/>
    <w:rsid w:val="6E0767C6"/>
    <w:rsid w:val="70BB23E9"/>
    <w:rsid w:val="745364FE"/>
    <w:rsid w:val="7AE5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572</Characters>
  <Lines>3</Lines>
  <Paragraphs>1</Paragraphs>
  <TotalTime>2</TotalTime>
  <ScaleCrop>false</ScaleCrop>
  <LinksUpToDate>false</LinksUpToDate>
  <CharactersWithSpaces>578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2024-06-17T13:25:00Z</dcterms:created>
  <dc:creator>31717</dc:creator>
  <cp:lastModifiedBy>admin</cp:lastModifiedBy>
  <cp:lastPrinted>2025-10-13T11:43:00Z</cp:lastPrinted>
  <dcterms:modified xsi:type="dcterms:W3CDTF">2025-10-25T01:05:49Z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ECC70666ED3A4C24BC609CFFD81F618A_13</vt:lpwstr>
  </property>
  <property fmtid="{D5CDD505-2E9C-101B-9397-08002B2CF9AE}" pid="4" name="KSOTemplateDocerSaveRecord">
    <vt:lpwstr>eyJoZGlkIjoiYzkyZGQwMmZkNWQzOWJiNjYzMTIyMWVjMDIxM2NhYzYiLCJ1c2VySWQiOiI1NzY5MTMyODcifQ==</vt:lpwstr>
  </property>
</Properties>
</file>