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ECB27">
      <w:pPr>
        <w:spacing w:line="360" w:lineRule="auto"/>
        <w:jc w:val="center"/>
        <w:rPr>
          <w:rFonts w:hint="eastAsia"/>
          <w:b/>
          <w:bCs/>
          <w:sz w:val="32"/>
          <w:szCs w:val="36"/>
          <w:lang w:val="en-US" w:eastAsia="zh-CN"/>
        </w:rPr>
      </w:pPr>
      <w:r>
        <w:rPr>
          <w:rFonts w:hint="eastAsia" w:ascii="Times New Roman" w:hAnsi="Times New Roman" w:eastAsia="宋体" w:cs="Times New Roman"/>
          <w:b/>
          <w:bCs/>
          <w:sz w:val="36"/>
          <w:szCs w:val="36"/>
        </w:rPr>
        <w:t>技术参数</w:t>
      </w:r>
    </w:p>
    <w:p w14:paraId="2535BE6E">
      <w:pPr>
        <w:spacing w:line="360" w:lineRule="auto"/>
        <w:rPr>
          <w:rFonts w:hint="eastAsia"/>
          <w:sz w:val="24"/>
          <w:szCs w:val="28"/>
        </w:rPr>
      </w:pPr>
      <w:r>
        <w:rPr>
          <w:rFonts w:hint="eastAsia"/>
          <w:sz w:val="24"/>
          <w:szCs w:val="28"/>
        </w:rPr>
        <w:t>医用耗材通用名称</w:t>
      </w:r>
      <w:r>
        <w:rPr>
          <w:rFonts w:hint="eastAsia"/>
          <w:sz w:val="24"/>
          <w:szCs w:val="28"/>
          <w:lang w:eastAsia="zh-CN"/>
        </w:rPr>
        <w:t>：</w:t>
      </w:r>
      <w:bookmarkStart w:id="0" w:name="OLE_LINK1"/>
      <w:r>
        <w:rPr>
          <w:rFonts w:hint="eastAsia"/>
          <w:sz w:val="24"/>
          <w:szCs w:val="28"/>
        </w:rPr>
        <w:t>乳腺组织标记定位针</w:t>
      </w:r>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7688"/>
      </w:tblGrid>
      <w:tr w14:paraId="1E20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7C4A6C63">
            <w:pPr>
              <w:spacing w:line="360" w:lineRule="auto"/>
              <w:rPr>
                <w:rFonts w:hint="eastAsia" w:eastAsia="宋体"/>
                <w:sz w:val="24"/>
                <w:szCs w:val="28"/>
                <w:vertAlign w:val="baseline"/>
                <w:lang w:val="en-US" w:eastAsia="zh-CN"/>
              </w:rPr>
            </w:pPr>
            <w:r>
              <w:rPr>
                <w:rFonts w:hint="eastAsia"/>
                <w:sz w:val="24"/>
                <w:szCs w:val="28"/>
                <w:vertAlign w:val="baseline"/>
                <w:lang w:val="en-US" w:eastAsia="zh-CN"/>
              </w:rPr>
              <w:t>*1</w:t>
            </w:r>
          </w:p>
        </w:tc>
        <w:tc>
          <w:tcPr>
            <w:tcW w:w="7688" w:type="dxa"/>
          </w:tcPr>
          <w:p w14:paraId="6E4DC6A4">
            <w:pPr>
              <w:spacing w:line="360" w:lineRule="auto"/>
              <w:rPr>
                <w:rFonts w:hint="eastAsia"/>
                <w:sz w:val="24"/>
                <w:szCs w:val="28"/>
                <w:vertAlign w:val="baseline"/>
              </w:rPr>
            </w:pPr>
            <w:r>
              <w:rPr>
                <w:rFonts w:hint="eastAsia"/>
                <w:sz w:val="24"/>
                <w:szCs w:val="28"/>
              </w:rPr>
              <w:t>适应症、适用范围</w:t>
            </w:r>
            <w:r>
              <w:rPr>
                <w:rFonts w:hint="eastAsia"/>
                <w:sz w:val="24"/>
                <w:szCs w:val="28"/>
                <w:lang w:eastAsia="zh-CN"/>
              </w:rPr>
              <w:t>：</w:t>
            </w:r>
            <w:r>
              <w:rPr>
                <w:rFonts w:hint="eastAsia"/>
                <w:sz w:val="24"/>
                <w:szCs w:val="28"/>
              </w:rPr>
              <w:t>乳腺组织标记定位针用于在乳腺手术活检或乳腺经皮穿刺活检中置于乳腺软组织以在X光下标记活检手术的部位。</w:t>
            </w:r>
          </w:p>
        </w:tc>
      </w:tr>
      <w:tr w14:paraId="60C4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0AC1F1C1">
            <w:pPr>
              <w:spacing w:line="360" w:lineRule="auto"/>
              <w:rPr>
                <w:rFonts w:hint="eastAsia" w:eastAsia="宋体"/>
                <w:sz w:val="24"/>
                <w:szCs w:val="28"/>
                <w:vertAlign w:val="baseline"/>
                <w:lang w:val="en-US" w:eastAsia="zh-CN"/>
              </w:rPr>
            </w:pPr>
            <w:r>
              <w:rPr>
                <w:rFonts w:hint="eastAsia"/>
                <w:sz w:val="24"/>
                <w:szCs w:val="28"/>
                <w:vertAlign w:val="baseline"/>
                <w:lang w:val="en-US" w:eastAsia="zh-CN"/>
              </w:rPr>
              <w:t>2</w:t>
            </w:r>
          </w:p>
        </w:tc>
        <w:tc>
          <w:tcPr>
            <w:tcW w:w="7688" w:type="dxa"/>
          </w:tcPr>
          <w:p w14:paraId="100D34BB">
            <w:pPr>
              <w:spacing w:line="360" w:lineRule="auto"/>
              <w:rPr>
                <w:rFonts w:hint="eastAsia"/>
                <w:sz w:val="24"/>
                <w:szCs w:val="28"/>
                <w:vertAlign w:val="baseline"/>
              </w:rPr>
            </w:pPr>
            <w:r>
              <w:rPr>
                <w:rFonts w:hint="eastAsia"/>
                <w:sz w:val="24"/>
                <w:szCs w:val="28"/>
              </w:rPr>
              <w:t>学科、品类</w:t>
            </w:r>
            <w:r>
              <w:rPr>
                <w:rFonts w:hint="eastAsia"/>
                <w:sz w:val="24"/>
                <w:szCs w:val="28"/>
                <w:lang w:eastAsia="zh-CN"/>
              </w:rPr>
              <w:t>：</w:t>
            </w:r>
            <w:r>
              <w:rPr>
                <w:rFonts w:hint="eastAsia"/>
                <w:sz w:val="24"/>
                <w:szCs w:val="28"/>
              </w:rPr>
              <w:t>非血管介入治疗类材料/乳腺介入材料/乳腺标记定位针（物）</w:t>
            </w:r>
            <w:r>
              <w:rPr>
                <w:rFonts w:hint="eastAsia" w:ascii="Times New Roman" w:hAnsi="Times New Roman" w:eastAsia="宋体" w:cs="Times New Roman"/>
                <w:sz w:val="24"/>
                <w:szCs w:val="24"/>
                <w:lang w:val="en-US" w:eastAsia="zh-CN"/>
              </w:rPr>
              <w:t>/定位针/聚合物/圈状</w:t>
            </w:r>
          </w:p>
        </w:tc>
      </w:tr>
      <w:tr w14:paraId="0601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0A891A5">
            <w:pPr>
              <w:spacing w:line="360" w:lineRule="auto"/>
              <w:rPr>
                <w:rFonts w:hint="eastAsia" w:eastAsia="宋体"/>
                <w:sz w:val="24"/>
                <w:szCs w:val="28"/>
                <w:vertAlign w:val="baseline"/>
                <w:lang w:val="en-US" w:eastAsia="zh-CN"/>
              </w:rPr>
            </w:pPr>
            <w:r>
              <w:rPr>
                <w:rFonts w:hint="eastAsia"/>
                <w:sz w:val="24"/>
                <w:szCs w:val="28"/>
                <w:vertAlign w:val="baseline"/>
                <w:lang w:val="en-US" w:eastAsia="zh-CN"/>
              </w:rPr>
              <w:t>3</w:t>
            </w:r>
          </w:p>
        </w:tc>
        <w:tc>
          <w:tcPr>
            <w:tcW w:w="7688" w:type="dxa"/>
          </w:tcPr>
          <w:p w14:paraId="3F18A470">
            <w:pPr>
              <w:spacing w:line="360" w:lineRule="auto"/>
              <w:rPr>
                <w:rFonts w:hint="eastAsia"/>
                <w:sz w:val="24"/>
                <w:szCs w:val="28"/>
                <w:vertAlign w:val="baseline"/>
              </w:rPr>
            </w:pPr>
            <w:r>
              <w:rPr>
                <w:rFonts w:hint="eastAsia"/>
                <w:sz w:val="24"/>
                <w:szCs w:val="28"/>
                <w:lang w:val="en-US" w:eastAsia="zh-CN"/>
              </w:rPr>
              <w:t>直径：金属物尺寸为3mm，穿刺针规格为17G-20G，长度：10cm。</w:t>
            </w:r>
          </w:p>
        </w:tc>
      </w:tr>
      <w:tr w14:paraId="3FB0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479489AE">
            <w:pPr>
              <w:spacing w:line="360" w:lineRule="auto"/>
              <w:rPr>
                <w:rFonts w:hint="eastAsia" w:eastAsia="宋体"/>
                <w:sz w:val="24"/>
                <w:szCs w:val="28"/>
                <w:vertAlign w:val="baseline"/>
                <w:lang w:val="en-US" w:eastAsia="zh-CN"/>
              </w:rPr>
            </w:pPr>
            <w:r>
              <w:rPr>
                <w:rFonts w:hint="eastAsia"/>
                <w:sz w:val="24"/>
                <w:szCs w:val="28"/>
                <w:vertAlign w:val="baseline"/>
                <w:lang w:val="en-US" w:eastAsia="zh-CN"/>
              </w:rPr>
              <w:t>4</w:t>
            </w:r>
          </w:p>
        </w:tc>
        <w:tc>
          <w:tcPr>
            <w:tcW w:w="7688" w:type="dxa"/>
          </w:tcPr>
          <w:p w14:paraId="19BCBD75">
            <w:pPr>
              <w:spacing w:line="360" w:lineRule="auto"/>
              <w:rPr>
                <w:rFonts w:hint="eastAsia"/>
                <w:sz w:val="24"/>
                <w:szCs w:val="28"/>
                <w:vertAlign w:val="baseline"/>
              </w:rPr>
            </w:pPr>
            <w:r>
              <w:rPr>
                <w:rFonts w:hint="eastAsia"/>
                <w:sz w:val="24"/>
                <w:szCs w:val="28"/>
                <w:lang w:val="en-US" w:eastAsia="zh-CN"/>
              </w:rPr>
              <w:t>针体材质：不锈钢、镍钛合金（记忆金属）等。</w:t>
            </w:r>
          </w:p>
        </w:tc>
      </w:tr>
      <w:tr w14:paraId="2827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31E632DB">
            <w:pPr>
              <w:spacing w:line="360" w:lineRule="auto"/>
              <w:rPr>
                <w:rFonts w:hint="eastAsia" w:eastAsia="宋体"/>
                <w:sz w:val="24"/>
                <w:szCs w:val="28"/>
                <w:vertAlign w:val="baseline"/>
                <w:lang w:val="en-US" w:eastAsia="zh-CN"/>
              </w:rPr>
            </w:pPr>
            <w:r>
              <w:rPr>
                <w:rFonts w:hint="eastAsia"/>
                <w:sz w:val="24"/>
                <w:szCs w:val="28"/>
                <w:vertAlign w:val="baseline"/>
                <w:lang w:val="en-US" w:eastAsia="zh-CN"/>
              </w:rPr>
              <w:t>5</w:t>
            </w:r>
          </w:p>
        </w:tc>
        <w:tc>
          <w:tcPr>
            <w:tcW w:w="7688" w:type="dxa"/>
          </w:tcPr>
          <w:p w14:paraId="14AB12C8">
            <w:pPr>
              <w:spacing w:line="360" w:lineRule="auto"/>
              <w:rPr>
                <w:rFonts w:hint="eastAsia"/>
                <w:sz w:val="24"/>
                <w:szCs w:val="28"/>
                <w:vertAlign w:val="baseline"/>
              </w:rPr>
            </w:pPr>
            <w:r>
              <w:rPr>
                <w:rFonts w:hint="eastAsia"/>
                <w:sz w:val="24"/>
                <w:szCs w:val="28"/>
                <w:lang w:val="en-US" w:eastAsia="zh-CN"/>
              </w:rPr>
              <w:t>标记部分材质：（PVA）医用无镍不锈钢合金。</w:t>
            </w:r>
          </w:p>
        </w:tc>
      </w:tr>
      <w:tr w14:paraId="66F8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74C41A8F">
            <w:pPr>
              <w:spacing w:line="360" w:lineRule="auto"/>
              <w:rPr>
                <w:rFonts w:hint="eastAsia" w:eastAsia="宋体"/>
                <w:sz w:val="24"/>
                <w:szCs w:val="28"/>
                <w:vertAlign w:val="baseline"/>
                <w:lang w:val="en-US" w:eastAsia="zh-CN"/>
              </w:rPr>
            </w:pPr>
            <w:r>
              <w:rPr>
                <w:rFonts w:hint="eastAsia"/>
                <w:sz w:val="24"/>
                <w:szCs w:val="28"/>
                <w:vertAlign w:val="baseline"/>
                <w:lang w:val="en-US" w:eastAsia="zh-CN"/>
              </w:rPr>
              <w:t>6</w:t>
            </w:r>
          </w:p>
        </w:tc>
        <w:tc>
          <w:tcPr>
            <w:tcW w:w="7688" w:type="dxa"/>
          </w:tcPr>
          <w:p w14:paraId="4E88D470">
            <w:pPr>
              <w:spacing w:line="360" w:lineRule="auto"/>
              <w:rPr>
                <w:rFonts w:hint="eastAsia"/>
                <w:sz w:val="24"/>
                <w:szCs w:val="28"/>
                <w:vertAlign w:val="baseline"/>
              </w:rPr>
            </w:pPr>
            <w:r>
              <w:rPr>
                <w:rFonts w:hint="eastAsia"/>
                <w:sz w:val="24"/>
                <w:szCs w:val="28"/>
                <w:lang w:val="en-US" w:eastAsia="zh-CN"/>
              </w:rPr>
              <w:t>圈状定位针（marker）：末端带倒钩或螺旋结构，防止移位。</w:t>
            </w:r>
          </w:p>
        </w:tc>
      </w:tr>
      <w:tr w14:paraId="340E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7941CD1E">
            <w:pPr>
              <w:spacing w:line="360" w:lineRule="auto"/>
              <w:rPr>
                <w:rFonts w:hint="eastAsia" w:eastAsia="宋体"/>
                <w:sz w:val="24"/>
                <w:szCs w:val="28"/>
                <w:vertAlign w:val="baseline"/>
                <w:lang w:val="en-US" w:eastAsia="zh-CN"/>
              </w:rPr>
            </w:pPr>
            <w:r>
              <w:rPr>
                <w:rFonts w:hint="eastAsia"/>
                <w:sz w:val="24"/>
                <w:szCs w:val="28"/>
                <w:vertAlign w:val="baseline"/>
                <w:lang w:val="en-US" w:eastAsia="zh-CN"/>
              </w:rPr>
              <w:t>7</w:t>
            </w:r>
          </w:p>
        </w:tc>
        <w:tc>
          <w:tcPr>
            <w:tcW w:w="7688" w:type="dxa"/>
          </w:tcPr>
          <w:p w14:paraId="65C21C4B">
            <w:pPr>
              <w:spacing w:line="360" w:lineRule="auto"/>
              <w:rPr>
                <w:rFonts w:hint="eastAsia"/>
                <w:sz w:val="24"/>
                <w:szCs w:val="28"/>
                <w:vertAlign w:val="baseline"/>
              </w:rPr>
            </w:pPr>
            <w:r>
              <w:rPr>
                <w:rFonts w:hint="eastAsia"/>
                <w:sz w:val="24"/>
                <w:szCs w:val="28"/>
                <w:lang w:val="en-US" w:eastAsia="zh-CN"/>
              </w:rPr>
              <w:t>放射性标记（125I种子）：放射性强度约0.1~0.5mCi，用于术中伽马探测。</w:t>
            </w:r>
          </w:p>
        </w:tc>
      </w:tr>
      <w:tr w14:paraId="7602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shd w:val="clear" w:color="auto" w:fill="auto"/>
            <w:vAlign w:val="top"/>
          </w:tcPr>
          <w:p w14:paraId="09D4857E">
            <w:pPr>
              <w:spacing w:line="360" w:lineRule="auto"/>
              <w:rPr>
                <w:rFonts w:hint="eastAsia" w:ascii="Calibri" w:hAnsi="Calibri" w:eastAsia="宋体" w:cs="宋体"/>
                <w:kern w:val="2"/>
                <w:sz w:val="24"/>
                <w:szCs w:val="28"/>
                <w:vertAlign w:val="baseline"/>
                <w:lang w:val="en-US" w:eastAsia="zh-CN" w:bidi="ar-SA"/>
              </w:rPr>
            </w:pPr>
            <w:r>
              <w:rPr>
                <w:rFonts w:hint="eastAsia"/>
                <w:sz w:val="24"/>
                <w:szCs w:val="28"/>
                <w:vertAlign w:val="baseline"/>
                <w:lang w:val="en-US" w:eastAsia="zh-CN"/>
              </w:rPr>
              <w:t>8</w:t>
            </w:r>
          </w:p>
        </w:tc>
        <w:tc>
          <w:tcPr>
            <w:tcW w:w="7688" w:type="dxa"/>
          </w:tcPr>
          <w:p w14:paraId="622B4FC3">
            <w:pPr>
              <w:spacing w:line="360" w:lineRule="auto"/>
              <w:rPr>
                <w:rFonts w:hint="eastAsia"/>
                <w:sz w:val="24"/>
                <w:szCs w:val="28"/>
                <w:lang w:val="en-US" w:eastAsia="zh-CN"/>
              </w:rPr>
            </w:pPr>
            <w:r>
              <w:rPr>
                <w:rFonts w:hint="eastAsia"/>
                <w:sz w:val="24"/>
                <w:szCs w:val="28"/>
                <w:lang w:val="en-US" w:eastAsia="zh-CN"/>
              </w:rPr>
              <w:t>磁性标记(Magseed):直径约1mm~2mm，可通过磁性探头定位。</w:t>
            </w:r>
          </w:p>
        </w:tc>
      </w:tr>
      <w:tr w14:paraId="35C9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shd w:val="clear" w:color="auto" w:fill="auto"/>
            <w:vAlign w:val="top"/>
          </w:tcPr>
          <w:p w14:paraId="0F85CAF4">
            <w:pPr>
              <w:spacing w:line="360" w:lineRule="auto"/>
              <w:rPr>
                <w:rFonts w:hint="eastAsia" w:ascii="Calibri" w:hAnsi="Calibri" w:eastAsia="宋体" w:cs="宋体"/>
                <w:kern w:val="2"/>
                <w:sz w:val="24"/>
                <w:szCs w:val="28"/>
                <w:vertAlign w:val="baseline"/>
                <w:lang w:val="en-US" w:eastAsia="zh-CN" w:bidi="ar-SA"/>
              </w:rPr>
            </w:pPr>
            <w:r>
              <w:rPr>
                <w:rFonts w:hint="eastAsia"/>
                <w:sz w:val="24"/>
                <w:szCs w:val="28"/>
                <w:vertAlign w:val="baseline"/>
                <w:lang w:val="en-US" w:eastAsia="zh-CN"/>
              </w:rPr>
              <w:t>9</w:t>
            </w:r>
          </w:p>
        </w:tc>
        <w:tc>
          <w:tcPr>
            <w:tcW w:w="7688" w:type="dxa"/>
          </w:tcPr>
          <w:p w14:paraId="51A2BBE9">
            <w:pPr>
              <w:spacing w:line="360" w:lineRule="auto"/>
              <w:rPr>
                <w:rFonts w:hint="eastAsia"/>
                <w:sz w:val="24"/>
                <w:szCs w:val="28"/>
                <w:vertAlign w:val="baseline"/>
              </w:rPr>
            </w:pPr>
            <w:r>
              <w:rPr>
                <w:rFonts w:hint="eastAsia"/>
                <w:sz w:val="24"/>
                <w:szCs w:val="28"/>
                <w:lang w:val="en-US" w:eastAsia="zh-CN"/>
              </w:rPr>
              <w:t>超声可见：针体表面有涂层或纹理增强显影。</w:t>
            </w:r>
          </w:p>
        </w:tc>
      </w:tr>
      <w:tr w14:paraId="39B5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shd w:val="clear" w:color="auto" w:fill="auto"/>
            <w:vAlign w:val="top"/>
          </w:tcPr>
          <w:p w14:paraId="564D91DD">
            <w:pPr>
              <w:spacing w:line="360" w:lineRule="auto"/>
              <w:rPr>
                <w:rFonts w:hint="eastAsia" w:ascii="Calibri" w:hAnsi="Calibri" w:eastAsia="宋体" w:cs="宋体"/>
                <w:kern w:val="2"/>
                <w:sz w:val="24"/>
                <w:szCs w:val="28"/>
                <w:vertAlign w:val="baseline"/>
                <w:lang w:val="en-US" w:eastAsia="zh-CN" w:bidi="ar-SA"/>
              </w:rPr>
            </w:pPr>
            <w:r>
              <w:rPr>
                <w:rFonts w:hint="eastAsia"/>
                <w:sz w:val="24"/>
                <w:szCs w:val="28"/>
                <w:vertAlign w:val="baseline"/>
                <w:lang w:val="en-US" w:eastAsia="zh-CN"/>
              </w:rPr>
              <w:t>10</w:t>
            </w:r>
          </w:p>
        </w:tc>
        <w:tc>
          <w:tcPr>
            <w:tcW w:w="7688" w:type="dxa"/>
          </w:tcPr>
          <w:p w14:paraId="5E57B1B3">
            <w:pPr>
              <w:spacing w:line="360" w:lineRule="auto"/>
              <w:rPr>
                <w:rFonts w:hint="eastAsia"/>
                <w:sz w:val="24"/>
                <w:szCs w:val="28"/>
                <w:vertAlign w:val="baseline"/>
              </w:rPr>
            </w:pPr>
            <w:r>
              <w:rPr>
                <w:rFonts w:hint="eastAsia"/>
                <w:sz w:val="24"/>
                <w:szCs w:val="28"/>
                <w:lang w:val="en-US" w:eastAsia="zh-CN"/>
              </w:rPr>
              <w:t>MRI兼容：非铁磁性材料，避免伪影。</w:t>
            </w:r>
          </w:p>
        </w:tc>
      </w:tr>
      <w:tr w14:paraId="16FB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shd w:val="clear" w:color="auto" w:fill="auto"/>
            <w:vAlign w:val="top"/>
          </w:tcPr>
          <w:p w14:paraId="11B75825">
            <w:pPr>
              <w:spacing w:line="360" w:lineRule="auto"/>
              <w:rPr>
                <w:rFonts w:hint="default" w:ascii="Calibri" w:hAnsi="Calibri" w:eastAsia="宋体" w:cs="宋体"/>
                <w:kern w:val="2"/>
                <w:sz w:val="24"/>
                <w:szCs w:val="28"/>
                <w:vertAlign w:val="baseline"/>
                <w:lang w:val="en-US" w:eastAsia="zh-CN" w:bidi="ar-SA"/>
              </w:rPr>
            </w:pPr>
            <w:r>
              <w:rPr>
                <w:rFonts w:hint="eastAsia"/>
                <w:sz w:val="24"/>
                <w:szCs w:val="28"/>
                <w:vertAlign w:val="baseline"/>
                <w:lang w:val="en-US" w:eastAsia="zh-CN"/>
              </w:rPr>
              <w:t>11</w:t>
            </w:r>
          </w:p>
        </w:tc>
        <w:tc>
          <w:tcPr>
            <w:tcW w:w="7688" w:type="dxa"/>
          </w:tcPr>
          <w:p w14:paraId="0056DD10">
            <w:pPr>
              <w:spacing w:line="360" w:lineRule="auto"/>
              <w:rPr>
                <w:rFonts w:hint="eastAsia"/>
                <w:sz w:val="24"/>
                <w:szCs w:val="28"/>
                <w:vertAlign w:val="baseline"/>
              </w:rPr>
            </w:pPr>
            <w:r>
              <w:rPr>
                <w:rFonts w:hint="eastAsia"/>
                <w:sz w:val="24"/>
                <w:szCs w:val="28"/>
                <w:lang w:val="en-US" w:eastAsia="zh-CN"/>
              </w:rPr>
              <w:t>X线/钼靶显影：针体含钡标记或金属涂层。</w:t>
            </w:r>
          </w:p>
        </w:tc>
      </w:tr>
      <w:tr w14:paraId="160C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shd w:val="clear" w:color="auto" w:fill="auto"/>
            <w:vAlign w:val="top"/>
          </w:tcPr>
          <w:p w14:paraId="3499BC18">
            <w:pPr>
              <w:spacing w:line="360" w:lineRule="auto"/>
              <w:rPr>
                <w:rFonts w:hint="default" w:ascii="Calibri" w:hAnsi="Calibri" w:eastAsia="宋体" w:cs="宋体"/>
                <w:kern w:val="2"/>
                <w:sz w:val="24"/>
                <w:szCs w:val="28"/>
                <w:vertAlign w:val="baseline"/>
                <w:lang w:val="en-US" w:eastAsia="zh-CN" w:bidi="ar-SA"/>
              </w:rPr>
            </w:pPr>
            <w:r>
              <w:rPr>
                <w:rFonts w:hint="eastAsia"/>
                <w:sz w:val="24"/>
                <w:szCs w:val="28"/>
                <w:vertAlign w:val="baseline"/>
                <w:lang w:val="en-US" w:eastAsia="zh-CN"/>
              </w:rPr>
              <w:t>12</w:t>
            </w:r>
          </w:p>
        </w:tc>
        <w:tc>
          <w:tcPr>
            <w:tcW w:w="7688" w:type="dxa"/>
          </w:tcPr>
          <w:p w14:paraId="0C751F31">
            <w:pPr>
              <w:spacing w:line="360" w:lineRule="auto"/>
              <w:rPr>
                <w:rFonts w:hint="eastAsia"/>
                <w:sz w:val="24"/>
                <w:szCs w:val="28"/>
                <w:vertAlign w:val="baseline"/>
              </w:rPr>
            </w:pPr>
            <w:r>
              <w:rPr>
                <w:rFonts w:hint="eastAsia"/>
                <w:sz w:val="24"/>
                <w:szCs w:val="28"/>
                <w:lang w:val="en-US" w:eastAsia="zh-CN"/>
              </w:rPr>
              <w:t>插入深度调节：设计有1cm间距提示，有助于准确放置标记物。</w:t>
            </w:r>
          </w:p>
        </w:tc>
      </w:tr>
      <w:tr w14:paraId="07FC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51A31A15">
            <w:pPr>
              <w:spacing w:line="360" w:lineRule="auto"/>
              <w:rPr>
                <w:rFonts w:hint="default" w:eastAsia="宋体"/>
                <w:sz w:val="24"/>
                <w:szCs w:val="28"/>
                <w:vertAlign w:val="baseline"/>
                <w:lang w:val="en-US" w:eastAsia="zh-CN"/>
              </w:rPr>
            </w:pPr>
            <w:r>
              <w:rPr>
                <w:rFonts w:hint="eastAsia"/>
                <w:sz w:val="24"/>
                <w:szCs w:val="28"/>
                <w:vertAlign w:val="baseline"/>
                <w:lang w:val="en-US" w:eastAsia="zh-CN"/>
              </w:rPr>
              <w:t>13</w:t>
            </w:r>
          </w:p>
        </w:tc>
        <w:tc>
          <w:tcPr>
            <w:tcW w:w="7688" w:type="dxa"/>
          </w:tcPr>
          <w:p w14:paraId="1721DDD9">
            <w:pPr>
              <w:spacing w:line="360" w:lineRule="auto"/>
              <w:rPr>
                <w:rFonts w:hint="eastAsia"/>
                <w:sz w:val="24"/>
                <w:szCs w:val="28"/>
                <w:vertAlign w:val="baseline"/>
              </w:rPr>
            </w:pPr>
            <w:r>
              <w:rPr>
                <w:rFonts w:hint="eastAsia"/>
                <w:sz w:val="24"/>
                <w:szCs w:val="28"/>
                <w:lang w:val="en-US" w:eastAsia="zh-CN"/>
              </w:rPr>
              <w:t>定位精度：误差要求≤1mm。</w:t>
            </w:r>
          </w:p>
        </w:tc>
      </w:tr>
      <w:tr w14:paraId="50AA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shd w:val="clear"/>
            <w:vAlign w:val="center"/>
          </w:tcPr>
          <w:p w14:paraId="13822008">
            <w:pPr>
              <w:widowControl/>
              <w:spacing w:line="360" w:lineRule="auto"/>
              <w:jc w:val="center"/>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FF0000"/>
                <w:kern w:val="0"/>
                <w:sz w:val="24"/>
                <w:szCs w:val="24"/>
                <w:lang w:val="en-US" w:eastAsia="zh-CN"/>
              </w:rPr>
              <w:t>备注</w:t>
            </w:r>
          </w:p>
        </w:tc>
        <w:tc>
          <w:tcPr>
            <w:tcW w:w="7688" w:type="dxa"/>
            <w:shd w:val="clear"/>
            <w:vAlign w:val="center"/>
          </w:tcPr>
          <w:p w14:paraId="016DDCDB">
            <w:pPr>
              <w:widowControl/>
              <w:spacing w:line="360" w:lineRule="auto"/>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FF0000"/>
                <w:sz w:val="24"/>
                <w:szCs w:val="24"/>
                <w:lang w:val="en-US" w:eastAsia="zh-CN"/>
              </w:rPr>
              <w:t>加*为关键性参数，未满足则不符合实质性需求，视为无效投标</w:t>
            </w:r>
          </w:p>
        </w:tc>
      </w:tr>
    </w:tbl>
    <w:p w14:paraId="7E9BEBE7">
      <w:pPr>
        <w:spacing w:line="360" w:lineRule="auto"/>
        <w:rPr>
          <w:rFonts w:hint="eastAsia"/>
          <w:sz w:val="24"/>
          <w:szCs w:val="28"/>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96ADE"/>
    <w:rsid w:val="0890086B"/>
    <w:rsid w:val="12E40B5C"/>
    <w:rsid w:val="18425057"/>
    <w:rsid w:val="2C60645C"/>
    <w:rsid w:val="2E985704"/>
    <w:rsid w:val="2FC543AD"/>
    <w:rsid w:val="327363AC"/>
    <w:rsid w:val="36D96ADE"/>
    <w:rsid w:val="4EB62E28"/>
    <w:rsid w:val="6EBE3F35"/>
    <w:rsid w:val="767365C0"/>
    <w:rsid w:val="7E72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河南分公司</Company>
  <Pages>1</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2025-06-25T09:10:00Z</dcterms:created>
  <dc:creator>admin</dc:creator>
  <cp:lastModifiedBy>admin</cp:lastModifiedBy>
  <dcterms:modified xsi:type="dcterms:W3CDTF">2025-06-26T07:32:22Z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604A75E70AA549FB926D22B9F6F680A6</vt:lpwstr>
  </property>
</Properties>
</file>