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z w:val="28"/>
          <w:szCs w:val="28"/>
        </w:rPr>
        <w:t>成分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要求</w:t>
      </w:r>
      <w:r>
        <w:rPr>
          <w:rFonts w:hint="eastAsia" w:ascii="宋体" w:hAnsi="宋体" w:eastAsia="宋体" w:cs="宋体"/>
          <w:sz w:val="28"/>
          <w:szCs w:val="28"/>
        </w:rPr>
        <w:t>：①进口超细澳毛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；</w:t>
      </w:r>
      <w:r>
        <w:rPr>
          <w:rFonts w:hint="eastAsia" w:ascii="宋体" w:hAnsi="宋体" w:eastAsia="宋体" w:cs="宋体"/>
          <w:sz w:val="28"/>
          <w:szCs w:val="28"/>
        </w:rPr>
        <w:t>②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抗起球腈纶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；</w:t>
      </w:r>
      <w:r>
        <w:rPr>
          <w:rFonts w:hint="eastAsia" w:ascii="宋体" w:hAnsi="宋体" w:eastAsia="宋体" w:cs="宋体"/>
          <w:sz w:val="28"/>
          <w:szCs w:val="28"/>
        </w:rPr>
        <w:t>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抗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静电纤维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干燥天气不产生静电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；</w:t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．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不变形、</w:t>
      </w:r>
      <w:r>
        <w:rPr>
          <w:rFonts w:hint="eastAsia" w:ascii="宋体" w:hAnsi="宋体" w:eastAsia="宋体" w:cs="宋体"/>
          <w:sz w:val="28"/>
          <w:szCs w:val="28"/>
        </w:rPr>
        <w:t>松弛尺寸变化率：长度≤-8％／宽度≤-4％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；</w:t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．毡化尺寸变化率：≤-8％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；</w:t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</w:rPr>
        <w:t>．耐洗、耐汗渍、耐水、耐干摩色牢度：≥3-4级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；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</w:rPr>
        <w:t>．甲醛含量：成品释放甲醛含量应优于GB 18401-2010</w:t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毛衣中B类产品规定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；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</w:t>
      </w:r>
      <w:r>
        <w:rPr>
          <w:rFonts w:hint="eastAsia" w:ascii="宋体" w:hAnsi="宋体" w:eastAsia="宋体" w:cs="宋体"/>
          <w:sz w:val="28"/>
          <w:szCs w:val="28"/>
        </w:rPr>
        <w:t>pH值限量：pH值限量为应优于GB／T 7573-2002</w:t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规定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；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sz w:val="28"/>
          <w:szCs w:val="28"/>
        </w:rPr>
        <w:t>．服装尺码：S（150-155）、M（155-160）、L（160-165）、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XL（165-170）、2XL（170-175）、3XL偏胖（175-180）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整体</w:t>
      </w:r>
      <w:r>
        <w:rPr>
          <w:rFonts w:hint="eastAsia" w:ascii="宋体" w:hAnsi="宋体" w:eastAsia="宋体" w:cs="宋体"/>
          <w:sz w:val="28"/>
          <w:szCs w:val="28"/>
        </w:rPr>
        <w:t>要求：开衫、V领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简单美观大方，穿着舒适、不起球、不褪色、易洗耐磨、防缩水、抗皱、不变形、透气、吸湿、排汗。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515620</wp:posOffset>
            </wp:positionV>
            <wp:extent cx="4714240" cy="3678555"/>
            <wp:effectExtent l="0" t="0" r="10160" b="17145"/>
            <wp:wrapSquare wrapText="bothSides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颜色款式详见下图：</w:t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32385</wp:posOffset>
            </wp:positionV>
            <wp:extent cx="3496945" cy="3853815"/>
            <wp:effectExtent l="0" t="0" r="8255" b="13335"/>
            <wp:wrapSquare wrapText="bothSides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533650" cy="3786505"/>
            <wp:effectExtent l="0" t="0" r="0" b="4445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注：</w:t>
      </w:r>
      <w:r>
        <w:rPr>
          <w:rFonts w:hint="eastAsia" w:ascii="宋体" w:hAnsi="宋体" w:eastAsia="宋体" w:cs="宋体"/>
          <w:sz w:val="28"/>
          <w:szCs w:val="28"/>
        </w:rPr>
        <w:t>1、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2、3、</w:t>
      </w:r>
      <w:r>
        <w:rPr>
          <w:rFonts w:hint="eastAsia" w:ascii="宋体" w:hAnsi="宋体" w:eastAsia="宋体" w:cs="宋体"/>
          <w:sz w:val="28"/>
          <w:szCs w:val="28"/>
        </w:rPr>
        <w:t>4、5、6需提供第三方公司的检测报告。</w:t>
      </w:r>
    </w:p>
    <w:p>
      <w:pPr>
        <w:numPr>
          <w:ilvl w:val="0"/>
          <w:numId w:val="2"/>
        </w:numPr>
        <w:ind w:left="42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提供样品：每个码数一件，并标注投标人全称（标注方法：“xx投标单位，护士衣样品”）。</w:t>
      </w:r>
    </w:p>
    <w:p>
      <w:pPr>
        <w:numPr>
          <w:ilvl w:val="0"/>
          <w:numId w:val="2"/>
        </w:numPr>
        <w:ind w:left="42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供应商可根据需要</w:t>
      </w:r>
      <w:bookmarkStart w:id="0" w:name="_GoBack"/>
      <w:bookmarkEnd w:id="0"/>
      <w:r>
        <w:rPr>
          <w:rFonts w:hint="eastAsia" w:ascii="宋体" w:hAnsi="宋体" w:cs="宋体"/>
          <w:sz w:val="28"/>
          <w:szCs w:val="28"/>
          <w:lang w:eastAsia="zh-CN"/>
        </w:rPr>
        <w:t>自行到郑州大学第五附属医院</w:t>
      </w:r>
      <w:r>
        <w:rPr>
          <w:rFonts w:hint="eastAsia" w:ascii="宋体" w:hAnsi="宋体" w:cs="宋体"/>
          <w:sz w:val="28"/>
          <w:szCs w:val="28"/>
          <w:lang w:val="en-US" w:eastAsia="zh-CN"/>
        </w:rPr>
        <w:t>11号楼603查看毛衣款式。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18B6CED"/>
    <w:multiLevelType w:val="singleLevel"/>
    <w:tmpl w:val="A18B6CED"/>
    <w:lvl w:ilvl="0" w:tentative="0">
      <w:start w:val="2"/>
      <w:numFmt w:val="decimal"/>
      <w:suff w:val="nothing"/>
      <w:lvlText w:val="%1、"/>
      <w:lvlJc w:val="left"/>
      <w:pPr>
        <w:ind w:left="420" w:leftChars="0" w:firstLine="0" w:firstLineChars="0"/>
      </w:pPr>
    </w:lvl>
  </w:abstractNum>
  <w:abstractNum w:abstractNumId="1">
    <w:nsid w:val="51307FD4"/>
    <w:multiLevelType w:val="singleLevel"/>
    <w:tmpl w:val="51307FD4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67E"/>
    <w:rsid w:val="002F48FC"/>
    <w:rsid w:val="00536DC4"/>
    <w:rsid w:val="00653260"/>
    <w:rsid w:val="0067729D"/>
    <w:rsid w:val="006B2717"/>
    <w:rsid w:val="0086101A"/>
    <w:rsid w:val="00861863"/>
    <w:rsid w:val="00A27675"/>
    <w:rsid w:val="00AE367E"/>
    <w:rsid w:val="00FE73FC"/>
    <w:rsid w:val="03987990"/>
    <w:rsid w:val="3A7D0B18"/>
    <w:rsid w:val="4CF85C45"/>
    <w:rsid w:val="4DC4158B"/>
    <w:rsid w:val="79462ADC"/>
    <w:rsid w:val="7B4120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199</Words>
  <Characters>216</Characters>
  <Lines>1</Lines>
  <Paragraphs>1</Paragraphs>
  <TotalTime>5</TotalTime>
  <ScaleCrop>false</ScaleCrop>
  <LinksUpToDate>false</LinksUpToDate>
  <CharactersWithSpaces>216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2023-12-21T01:46:00Z</dcterms:created>
  <dc:creator>Administrator</dc:creator>
  <cp:lastModifiedBy>Administrator</cp:lastModifiedBy>
  <cp:lastPrinted>2023-12-21T02:23:00Z</cp:lastPrinted>
  <dcterms:modified xsi:type="dcterms:W3CDTF">2024-12-07T01:19:12Z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687940DDAB2948BBBB5E3C867864D824_12</vt:lpwstr>
  </property>
</Properties>
</file>