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CF81F">
      <w:pPr>
        <w:jc w:val="center"/>
        <w:rPr>
          <w:sz w:val="36"/>
          <w:szCs w:val="32"/>
        </w:rPr>
      </w:pPr>
      <w:bookmarkStart w:id="0" w:name="_GoBack"/>
      <w:bookmarkEnd w:id="0"/>
      <w:r>
        <w:rPr>
          <w:sz w:val="36"/>
          <w:szCs w:val="32"/>
        </w:rPr>
        <w:t>悬灸桶</w:t>
      </w:r>
    </w:p>
    <w:p w14:paraId="581DC41C">
      <w:r>
        <w:t>1.功能用途：古法悬灸，灸火直达穴位，可循环使用、全身可用；</w:t>
      </w:r>
    </w:p>
    <w:p w14:paraId="2CFA445C">
      <w:r>
        <w:t>2.预算：10元/个；</w:t>
      </w:r>
    </w:p>
    <w:p w14:paraId="679ACA5A">
      <w:r>
        <w:t>3.数量：500个；</w:t>
      </w:r>
    </w:p>
    <w:p w14:paraId="61BDEB8A">
      <w:r>
        <w:t>4.尺寸：5cm（宽）*4cm（直径）*6.5cm（高）；</w:t>
      </w:r>
    </w:p>
    <w:p w14:paraId="51BE1C96">
      <w:r>
        <w:t>5.材质：白色纸筒外壳，内置锡纸绝缘；</w:t>
      </w:r>
    </w:p>
    <w:p w14:paraId="222A5C94">
      <w:r>
        <w:t>6.使用要求：艾柱燃烧非直接接触，低于1000℃。</w:t>
      </w:r>
    </w:p>
    <w:p w14:paraId="7CD01191"/>
    <w:p w14:paraId="09896842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mI4YmNmNzI1Mzk1ZDY2NjNmNTkyZjgyZmU3YTkifQ=="/>
  </w:docVars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5EEA074D"/>
    <w:rsid w:val="711C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380</Characters>
  <Lines>0</Lines>
  <Paragraphs>0</Paragraphs>
  <TotalTime>0</TotalTime>
  <ScaleCrop>false</ScaleCrop>
  <LinksUpToDate>false</LinksUpToDate>
  <CharactersWithSpaces>381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怒猪</cp:lastModifiedBy>
  <dcterms:modified xsi:type="dcterms:W3CDTF">2024-10-25T09:06:12Z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E22A0042D7CB4857AB3E1D444C5AD62E_13</vt:lpwstr>
  </property>
</Properties>
</file>