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Layout w:type="fixed"/>
        <w:tblCellMar>
          <w:left w:w="0" w:type="dxa"/>
          <w:right w:w="0" w:type="dxa"/>
        </w:tblCellMar>
        <w:tblLook w:val="04A0" w:firstRow="1" w:lastRow="0" w:firstColumn="1" w:lastColumn="0" w:noHBand="0" w:noVBand="1"/>
      </w:tblPr>
      <w:tblGrid>
        <w:gridCol w:w="847"/>
        <w:gridCol w:w="7459"/>
      </w:tblGrid>
      <w:tr w:rsidR="00497997" w:rsidRPr="00605B77" w14:paraId="7BC6B397" w14:textId="77777777" w:rsidTr="00705C8B">
        <w:trPr>
          <w:trHeight w:val="465"/>
        </w:trPr>
        <w:tc>
          <w:tcPr>
            <w:tcW w:w="846" w:type="dxa"/>
            <w:shd w:val="clear" w:color="auto" w:fill="FFFFFF"/>
            <w:tcMar>
              <w:top w:w="0" w:type="dxa"/>
              <w:left w:w="105" w:type="dxa"/>
              <w:bottom w:w="0" w:type="dxa"/>
              <w:right w:w="105" w:type="dxa"/>
            </w:tcMar>
            <w:hideMark/>
          </w:tcPr>
          <w:p w14:paraId="0872BF51" w14:textId="77777777" w:rsidR="00F649C2" w:rsidRPr="00605B77" w:rsidRDefault="00F649C2" w:rsidP="00700EF0">
            <w:pPr>
              <w:spacing w:line="420" w:lineRule="atLeast"/>
              <w:rPr>
                <w:rStyle w:val="a7"/>
                <w:sz w:val="23"/>
                <w:szCs w:val="23"/>
              </w:rPr>
            </w:pPr>
            <w:bookmarkStart w:id="0" w:name="_Hlk137047676"/>
            <w:r w:rsidRPr="00605B77">
              <w:rPr>
                <w:rStyle w:val="a7"/>
                <w:rFonts w:ascii="微软雅黑" w:eastAsia="微软雅黑" w:hAnsi="微软雅黑" w:hint="eastAsia"/>
                <w:color w:val="333333"/>
                <w:sz w:val="23"/>
                <w:szCs w:val="23"/>
              </w:rPr>
              <w:t>题目：</w:t>
            </w:r>
          </w:p>
        </w:tc>
        <w:tc>
          <w:tcPr>
            <w:tcW w:w="7450" w:type="dxa"/>
            <w:shd w:val="clear" w:color="auto" w:fill="FFFFFF"/>
            <w:tcMar>
              <w:top w:w="0" w:type="dxa"/>
              <w:left w:w="105" w:type="dxa"/>
              <w:bottom w:w="0" w:type="dxa"/>
              <w:right w:w="105" w:type="dxa"/>
            </w:tcMar>
            <w:vAlign w:val="center"/>
            <w:hideMark/>
          </w:tcPr>
          <w:p w14:paraId="35223136" w14:textId="2BA7F49F" w:rsidR="00F649C2" w:rsidRPr="00605B77" w:rsidRDefault="00F649C2" w:rsidP="00497997">
            <w:pPr>
              <w:spacing w:line="420" w:lineRule="atLeast"/>
              <w:rPr>
                <w:rStyle w:val="a7"/>
                <w:rFonts w:ascii="微软雅黑" w:eastAsia="微软雅黑" w:hAnsi="微软雅黑"/>
                <w:b w:val="0"/>
                <w:bCs w:val="0"/>
                <w:color w:val="333333"/>
                <w:sz w:val="23"/>
                <w:szCs w:val="23"/>
              </w:rPr>
            </w:pPr>
            <w:r w:rsidRPr="00605B77">
              <w:rPr>
                <w:rStyle w:val="a7"/>
                <w:rFonts w:ascii="微软雅黑" w:eastAsia="微软雅黑" w:hAnsi="微软雅黑"/>
                <w:color w:val="333333"/>
                <w:sz w:val="23"/>
                <w:szCs w:val="23"/>
              </w:rPr>
              <w:t>The role of ubiquitin-specific peptidases in glioma progression</w:t>
            </w:r>
          </w:p>
        </w:tc>
      </w:tr>
      <w:tr w:rsidR="00497997" w:rsidRPr="00605B77" w14:paraId="1E12CE5B" w14:textId="77777777" w:rsidTr="00705C8B">
        <w:trPr>
          <w:trHeight w:val="750"/>
        </w:trPr>
        <w:tc>
          <w:tcPr>
            <w:tcW w:w="846" w:type="dxa"/>
            <w:shd w:val="clear" w:color="auto" w:fill="FFFFFF"/>
            <w:tcMar>
              <w:top w:w="0" w:type="dxa"/>
              <w:left w:w="105" w:type="dxa"/>
              <w:bottom w:w="0" w:type="dxa"/>
              <w:right w:w="105" w:type="dxa"/>
            </w:tcMar>
            <w:hideMark/>
          </w:tcPr>
          <w:p w14:paraId="10E492EE" w14:textId="77777777" w:rsidR="00F649C2" w:rsidRPr="00605B77" w:rsidRDefault="00F649C2" w:rsidP="00700EF0">
            <w:pPr>
              <w:spacing w:line="420" w:lineRule="atLeast"/>
              <w:rPr>
                <w:rFonts w:ascii="微软雅黑" w:eastAsia="微软雅黑" w:hAnsi="微软雅黑"/>
                <w:color w:val="333333"/>
                <w:sz w:val="23"/>
                <w:szCs w:val="23"/>
              </w:rPr>
            </w:pPr>
            <w:r w:rsidRPr="00605B77">
              <w:rPr>
                <w:rStyle w:val="a7"/>
                <w:rFonts w:ascii="微软雅黑" w:eastAsia="微软雅黑" w:hAnsi="微软雅黑" w:hint="eastAsia"/>
                <w:color w:val="333333"/>
                <w:sz w:val="23"/>
                <w:szCs w:val="23"/>
              </w:rPr>
              <w:t>作者：</w:t>
            </w:r>
          </w:p>
        </w:tc>
        <w:tc>
          <w:tcPr>
            <w:tcW w:w="7450" w:type="dxa"/>
            <w:shd w:val="clear" w:color="auto" w:fill="FFFFFF"/>
            <w:tcMar>
              <w:top w:w="0" w:type="dxa"/>
              <w:left w:w="105" w:type="dxa"/>
              <w:bottom w:w="0" w:type="dxa"/>
              <w:right w:w="105" w:type="dxa"/>
            </w:tcMar>
            <w:hideMark/>
          </w:tcPr>
          <w:p w14:paraId="2BE57DAB" w14:textId="4DED5D0E" w:rsidR="00F649C2" w:rsidRPr="00605B77" w:rsidRDefault="00000000" w:rsidP="00700EF0">
            <w:pPr>
              <w:spacing w:line="420" w:lineRule="atLeast"/>
              <w:rPr>
                <w:rFonts w:ascii="微软雅黑" w:eastAsia="微软雅黑" w:hAnsi="微软雅黑"/>
                <w:color w:val="333333"/>
                <w:sz w:val="23"/>
                <w:szCs w:val="23"/>
              </w:rPr>
            </w:pPr>
            <w:hyperlink r:id="rId6" w:history="1">
              <w:r w:rsidR="00F649C2" w:rsidRPr="00605B77">
                <w:rPr>
                  <w:rStyle w:val="a7"/>
                  <w:rFonts w:ascii="微软雅黑" w:eastAsia="微软雅黑" w:hAnsi="微软雅黑"/>
                  <w:color w:val="333333"/>
                  <w:sz w:val="23"/>
                  <w:szCs w:val="23"/>
                </w:rPr>
                <w:t>Wulong Liang</w:t>
              </w:r>
            </w:hyperlink>
            <w:r w:rsidR="00F649C2" w:rsidRPr="00605B77">
              <w:rPr>
                <w:rStyle w:val="a7"/>
                <w:rFonts w:ascii="微软雅黑" w:eastAsia="微软雅黑" w:hAnsi="微软雅黑"/>
                <w:color w:val="333333"/>
                <w:sz w:val="23"/>
                <w:szCs w:val="23"/>
              </w:rPr>
              <w:t>,</w:t>
            </w:r>
            <w:r w:rsidR="00F53808" w:rsidRPr="00605B77">
              <w:rPr>
                <w:rStyle w:val="a7"/>
                <w:rFonts w:ascii="微软雅黑" w:eastAsia="微软雅黑" w:hAnsi="微软雅黑"/>
                <w:color w:val="333333"/>
                <w:sz w:val="23"/>
                <w:szCs w:val="23"/>
              </w:rPr>
              <w:t xml:space="preserve"> </w:t>
            </w:r>
            <w:hyperlink r:id="rId7" w:history="1">
              <w:r w:rsidR="00F649C2" w:rsidRPr="00605B77">
                <w:rPr>
                  <w:rStyle w:val="a7"/>
                  <w:rFonts w:ascii="微软雅黑" w:eastAsia="微软雅黑" w:hAnsi="微软雅黑"/>
                  <w:color w:val="333333"/>
                  <w:sz w:val="23"/>
                  <w:szCs w:val="23"/>
                </w:rPr>
                <w:t>Jia Fang</w:t>
              </w:r>
            </w:hyperlink>
            <w:r w:rsidR="00F649C2" w:rsidRPr="00605B77">
              <w:rPr>
                <w:rStyle w:val="a7"/>
                <w:rFonts w:ascii="微软雅黑" w:eastAsia="微软雅黑" w:hAnsi="微软雅黑"/>
                <w:color w:val="333333"/>
                <w:sz w:val="23"/>
                <w:szCs w:val="23"/>
              </w:rPr>
              <w:t>,</w:t>
            </w:r>
            <w:r w:rsidR="00F53808" w:rsidRPr="00605B77">
              <w:rPr>
                <w:rStyle w:val="a7"/>
                <w:rFonts w:ascii="微软雅黑" w:eastAsia="微软雅黑" w:hAnsi="微软雅黑"/>
                <w:color w:val="333333"/>
                <w:sz w:val="23"/>
                <w:szCs w:val="23"/>
              </w:rPr>
              <w:t xml:space="preserve"> </w:t>
            </w:r>
            <w:hyperlink r:id="rId8" w:history="1">
              <w:r w:rsidR="00F649C2" w:rsidRPr="00605B77">
                <w:rPr>
                  <w:rStyle w:val="a7"/>
                  <w:rFonts w:ascii="微软雅黑" w:eastAsia="微软雅黑" w:hAnsi="微软雅黑"/>
                  <w:color w:val="333333"/>
                  <w:sz w:val="23"/>
                  <w:szCs w:val="23"/>
                </w:rPr>
                <w:t>Shaolong Zhou</w:t>
              </w:r>
            </w:hyperlink>
            <w:r w:rsidR="00F649C2" w:rsidRPr="00605B77">
              <w:rPr>
                <w:rStyle w:val="a7"/>
                <w:rFonts w:ascii="微软雅黑" w:eastAsia="微软雅黑" w:hAnsi="微软雅黑"/>
                <w:color w:val="333333"/>
                <w:sz w:val="23"/>
                <w:szCs w:val="23"/>
              </w:rPr>
              <w:t>,</w:t>
            </w:r>
            <w:r w:rsidR="00F53808" w:rsidRPr="00605B77">
              <w:rPr>
                <w:rStyle w:val="a7"/>
                <w:rFonts w:ascii="微软雅黑" w:eastAsia="微软雅黑" w:hAnsi="微软雅黑"/>
                <w:color w:val="333333"/>
                <w:sz w:val="23"/>
                <w:szCs w:val="23"/>
              </w:rPr>
              <w:t xml:space="preserve"> </w:t>
            </w:r>
            <w:hyperlink r:id="rId9" w:history="1">
              <w:r w:rsidR="00F649C2" w:rsidRPr="00605B77">
                <w:rPr>
                  <w:rStyle w:val="a7"/>
                  <w:rFonts w:ascii="微软雅黑" w:eastAsia="微软雅黑" w:hAnsi="微软雅黑"/>
                  <w:color w:val="333333"/>
                  <w:sz w:val="23"/>
                  <w:szCs w:val="23"/>
                </w:rPr>
                <w:t>Weihua Hu</w:t>
              </w:r>
            </w:hyperlink>
            <w:r w:rsidR="00F649C2" w:rsidRPr="00605B77">
              <w:rPr>
                <w:rStyle w:val="a7"/>
                <w:rFonts w:ascii="微软雅黑" w:eastAsia="微软雅黑" w:hAnsi="微软雅黑"/>
                <w:color w:val="333333"/>
                <w:sz w:val="23"/>
                <w:szCs w:val="23"/>
              </w:rPr>
              <w:t>,</w:t>
            </w:r>
            <w:r w:rsidR="00F53808" w:rsidRPr="00605B77">
              <w:rPr>
                <w:rStyle w:val="a7"/>
                <w:rFonts w:ascii="微软雅黑" w:eastAsia="微软雅黑" w:hAnsi="微软雅黑"/>
                <w:color w:val="333333"/>
                <w:sz w:val="23"/>
                <w:szCs w:val="23"/>
              </w:rPr>
              <w:t xml:space="preserve"> </w:t>
            </w:r>
            <w:hyperlink r:id="rId10" w:history="1">
              <w:r w:rsidR="00F649C2" w:rsidRPr="00605B77">
                <w:rPr>
                  <w:rStyle w:val="a7"/>
                  <w:rFonts w:ascii="微软雅黑" w:eastAsia="微软雅黑" w:hAnsi="微软雅黑"/>
                  <w:color w:val="333333"/>
                  <w:sz w:val="23"/>
                  <w:szCs w:val="23"/>
                </w:rPr>
                <w:t>Zhuo Yang</w:t>
              </w:r>
            </w:hyperlink>
            <w:r w:rsidR="00F649C2" w:rsidRPr="00605B77">
              <w:rPr>
                <w:rStyle w:val="a7"/>
                <w:rFonts w:ascii="微软雅黑" w:eastAsia="微软雅黑" w:hAnsi="微软雅黑"/>
                <w:color w:val="333333"/>
                <w:sz w:val="23"/>
                <w:szCs w:val="23"/>
              </w:rPr>
              <w:t>,</w:t>
            </w:r>
            <w:r w:rsidR="00605B77">
              <w:rPr>
                <w:rStyle w:val="a7"/>
                <w:rFonts w:ascii="微软雅黑" w:eastAsia="微软雅黑" w:hAnsi="微软雅黑"/>
                <w:color w:val="333333"/>
                <w:sz w:val="23"/>
                <w:szCs w:val="23"/>
              </w:rPr>
              <w:t xml:space="preserve"> </w:t>
            </w:r>
            <w:hyperlink r:id="rId11" w:history="1">
              <w:r w:rsidR="00F649C2" w:rsidRPr="00605B77">
                <w:rPr>
                  <w:rStyle w:val="a7"/>
                  <w:rFonts w:ascii="微软雅黑" w:eastAsia="微软雅黑" w:hAnsi="微软雅黑"/>
                  <w:color w:val="333333"/>
                  <w:sz w:val="23"/>
                  <w:szCs w:val="23"/>
                </w:rPr>
                <w:t>Zian Li</w:t>
              </w:r>
            </w:hyperlink>
            <w:r w:rsidR="00F649C2" w:rsidRPr="00605B77">
              <w:rPr>
                <w:rStyle w:val="a7"/>
                <w:rFonts w:ascii="微软雅黑" w:eastAsia="微软雅黑" w:hAnsi="微软雅黑"/>
                <w:color w:val="333333"/>
                <w:sz w:val="23"/>
                <w:szCs w:val="23"/>
              </w:rPr>
              <w:t>,</w:t>
            </w:r>
            <w:r w:rsidR="00F53808" w:rsidRPr="00605B77">
              <w:rPr>
                <w:rStyle w:val="a7"/>
                <w:rFonts w:ascii="微软雅黑" w:eastAsia="微软雅黑" w:hAnsi="微软雅黑"/>
                <w:color w:val="333333"/>
                <w:sz w:val="23"/>
                <w:szCs w:val="23"/>
              </w:rPr>
              <w:t xml:space="preserve"> </w:t>
            </w:r>
            <w:hyperlink r:id="rId12" w:history="1">
              <w:r w:rsidR="00F649C2" w:rsidRPr="00605B77">
                <w:rPr>
                  <w:rStyle w:val="a7"/>
                  <w:rFonts w:ascii="微软雅黑" w:eastAsia="微软雅黑" w:hAnsi="微软雅黑"/>
                  <w:color w:val="333333"/>
                  <w:sz w:val="23"/>
                  <w:szCs w:val="23"/>
                </w:rPr>
                <w:t>Lirui Dai</w:t>
              </w:r>
            </w:hyperlink>
            <w:r w:rsidR="00F649C2" w:rsidRPr="00605B77">
              <w:rPr>
                <w:rStyle w:val="a7"/>
                <w:rFonts w:ascii="微软雅黑" w:eastAsia="微软雅黑" w:hAnsi="微软雅黑"/>
                <w:color w:val="333333"/>
                <w:sz w:val="23"/>
                <w:szCs w:val="23"/>
              </w:rPr>
              <w:t>,</w:t>
            </w:r>
            <w:r w:rsidR="00F53808" w:rsidRPr="00605B77">
              <w:rPr>
                <w:rStyle w:val="a7"/>
                <w:rFonts w:ascii="微软雅黑" w:eastAsia="微软雅黑" w:hAnsi="微软雅黑"/>
                <w:color w:val="333333"/>
                <w:sz w:val="23"/>
                <w:szCs w:val="23"/>
              </w:rPr>
              <w:t xml:space="preserve"> </w:t>
            </w:r>
            <w:hyperlink r:id="rId13" w:history="1">
              <w:r w:rsidR="00F649C2" w:rsidRPr="00605B77">
                <w:rPr>
                  <w:rStyle w:val="a7"/>
                  <w:rFonts w:ascii="微软雅黑" w:eastAsia="微软雅黑" w:hAnsi="微软雅黑"/>
                  <w:color w:val="333333"/>
                  <w:sz w:val="23"/>
                  <w:szCs w:val="23"/>
                </w:rPr>
                <w:t>Yiran Tao</w:t>
              </w:r>
            </w:hyperlink>
            <w:r w:rsidR="00F649C2" w:rsidRPr="00605B77">
              <w:rPr>
                <w:rStyle w:val="a7"/>
                <w:rFonts w:ascii="微软雅黑" w:eastAsia="微软雅黑" w:hAnsi="微软雅黑"/>
                <w:color w:val="333333"/>
                <w:sz w:val="23"/>
                <w:szCs w:val="23"/>
              </w:rPr>
              <w:t>,</w:t>
            </w:r>
            <w:r w:rsidR="00F53808" w:rsidRPr="00605B77">
              <w:rPr>
                <w:rStyle w:val="a7"/>
                <w:rFonts w:ascii="微软雅黑" w:eastAsia="微软雅黑" w:hAnsi="微软雅黑"/>
                <w:color w:val="333333"/>
                <w:sz w:val="23"/>
                <w:szCs w:val="23"/>
              </w:rPr>
              <w:t xml:space="preserve"> </w:t>
            </w:r>
            <w:hyperlink r:id="rId14" w:history="1">
              <w:r w:rsidR="00F649C2" w:rsidRPr="00605B77">
                <w:rPr>
                  <w:rStyle w:val="a7"/>
                  <w:rFonts w:ascii="微软雅黑" w:eastAsia="微软雅黑" w:hAnsi="微软雅黑"/>
                  <w:color w:val="333333"/>
                  <w:sz w:val="23"/>
                  <w:szCs w:val="23"/>
                </w:rPr>
                <w:t>Xudong Fu</w:t>
              </w:r>
            </w:hyperlink>
            <w:r w:rsidR="00F649C2" w:rsidRPr="00605B77">
              <w:rPr>
                <w:rStyle w:val="a7"/>
                <w:rFonts w:ascii="微软雅黑" w:eastAsia="微软雅黑" w:hAnsi="微软雅黑"/>
                <w:color w:val="333333"/>
                <w:sz w:val="23"/>
                <w:szCs w:val="23"/>
              </w:rPr>
              <w:t>,</w:t>
            </w:r>
            <w:r w:rsidR="00F53808" w:rsidRPr="00605B77">
              <w:rPr>
                <w:rStyle w:val="a7"/>
                <w:rFonts w:ascii="微软雅黑" w:eastAsia="微软雅黑" w:hAnsi="微软雅黑"/>
                <w:color w:val="333333"/>
                <w:sz w:val="23"/>
                <w:szCs w:val="23"/>
              </w:rPr>
              <w:t xml:space="preserve"> </w:t>
            </w:r>
            <w:hyperlink r:id="rId15" w:history="1">
              <w:r w:rsidR="00F649C2" w:rsidRPr="00605B77">
                <w:rPr>
                  <w:rStyle w:val="a7"/>
                  <w:rFonts w:ascii="微软雅黑" w:eastAsia="微软雅黑" w:hAnsi="微软雅黑"/>
                  <w:color w:val="333333"/>
                  <w:sz w:val="23"/>
                  <w:szCs w:val="23"/>
                </w:rPr>
                <w:t>Xinjun Wang</w:t>
              </w:r>
            </w:hyperlink>
            <w:r w:rsidR="00F649C2" w:rsidRPr="00605B77">
              <w:rPr>
                <w:rStyle w:val="a7"/>
                <w:rFonts w:ascii="微软雅黑" w:eastAsia="微软雅黑" w:hAnsi="微软雅黑"/>
                <w:color w:val="333333"/>
                <w:sz w:val="23"/>
                <w:szCs w:val="23"/>
              </w:rPr>
              <w:t> </w:t>
            </w:r>
          </w:p>
        </w:tc>
      </w:tr>
      <w:tr w:rsidR="00497997" w:rsidRPr="00605B77" w14:paraId="3BA3B2A5" w14:textId="77777777" w:rsidTr="00705C8B">
        <w:trPr>
          <w:trHeight w:val="750"/>
        </w:trPr>
        <w:tc>
          <w:tcPr>
            <w:tcW w:w="846" w:type="dxa"/>
            <w:shd w:val="clear" w:color="auto" w:fill="FFFFFF"/>
            <w:tcMar>
              <w:top w:w="0" w:type="dxa"/>
              <w:left w:w="105" w:type="dxa"/>
              <w:bottom w:w="0" w:type="dxa"/>
              <w:right w:w="105" w:type="dxa"/>
            </w:tcMar>
          </w:tcPr>
          <w:p w14:paraId="52834C9A" w14:textId="77777777" w:rsidR="00F649C2" w:rsidRPr="00605B77" w:rsidRDefault="00F649C2" w:rsidP="00700EF0">
            <w:pPr>
              <w:spacing w:line="420" w:lineRule="atLeast"/>
              <w:rPr>
                <w:rStyle w:val="a7"/>
                <w:rFonts w:ascii="微软雅黑" w:eastAsia="微软雅黑" w:hAnsi="微软雅黑"/>
                <w:color w:val="333333"/>
                <w:sz w:val="23"/>
                <w:szCs w:val="23"/>
              </w:rPr>
            </w:pPr>
            <w:r w:rsidRPr="00605B77">
              <w:rPr>
                <w:rStyle w:val="a7"/>
                <w:rFonts w:ascii="微软雅黑" w:eastAsia="微软雅黑" w:hAnsi="微软雅黑" w:hint="eastAsia"/>
                <w:color w:val="333333"/>
                <w:sz w:val="23"/>
                <w:szCs w:val="23"/>
              </w:rPr>
              <w:t>摘要：</w:t>
            </w:r>
          </w:p>
        </w:tc>
        <w:tc>
          <w:tcPr>
            <w:tcW w:w="7450" w:type="dxa"/>
            <w:shd w:val="clear" w:color="auto" w:fill="FFFFFF"/>
            <w:tcMar>
              <w:top w:w="0" w:type="dxa"/>
              <w:left w:w="105" w:type="dxa"/>
              <w:bottom w:w="0" w:type="dxa"/>
              <w:right w:w="105" w:type="dxa"/>
            </w:tcMar>
          </w:tcPr>
          <w:p w14:paraId="121E9E18" w14:textId="209B126F" w:rsidR="00F649C2" w:rsidRPr="00605B77" w:rsidRDefault="00F649C2" w:rsidP="00700EF0">
            <w:pPr>
              <w:spacing w:line="420" w:lineRule="atLeast"/>
              <w:rPr>
                <w:rStyle w:val="a7"/>
                <w:b w:val="0"/>
                <w:bCs w:val="0"/>
                <w:sz w:val="23"/>
                <w:szCs w:val="23"/>
              </w:rPr>
            </w:pPr>
            <w:r w:rsidRPr="00605B77">
              <w:rPr>
                <w:rStyle w:val="a7"/>
                <w:rFonts w:ascii="微软雅黑" w:eastAsia="微软雅黑" w:hAnsi="微软雅黑"/>
                <w:b w:val="0"/>
                <w:bCs w:val="0"/>
                <w:color w:val="333333"/>
                <w:sz w:val="23"/>
                <w:szCs w:val="23"/>
              </w:rPr>
              <w:t xml:space="preserve">The balance between ubiquitination and </w:t>
            </w:r>
            <w:proofErr w:type="spellStart"/>
            <w:r w:rsidRPr="00605B77">
              <w:rPr>
                <w:rStyle w:val="a7"/>
                <w:rFonts w:ascii="微软雅黑" w:eastAsia="微软雅黑" w:hAnsi="微软雅黑"/>
                <w:b w:val="0"/>
                <w:bCs w:val="0"/>
                <w:color w:val="333333"/>
                <w:sz w:val="23"/>
                <w:szCs w:val="23"/>
              </w:rPr>
              <w:t>deubiquitination</w:t>
            </w:r>
            <w:proofErr w:type="spellEnd"/>
            <w:r w:rsidRPr="00605B77">
              <w:rPr>
                <w:rStyle w:val="a7"/>
                <w:rFonts w:ascii="微软雅黑" w:eastAsia="微软雅黑" w:hAnsi="微软雅黑"/>
                <w:b w:val="0"/>
                <w:bCs w:val="0"/>
                <w:color w:val="333333"/>
                <w:sz w:val="23"/>
                <w:szCs w:val="23"/>
              </w:rPr>
              <w:t xml:space="preserve"> is crucial for protein stability, </w:t>
            </w:r>
            <w:proofErr w:type="gramStart"/>
            <w:r w:rsidRPr="00605B77">
              <w:rPr>
                <w:rStyle w:val="a7"/>
                <w:rFonts w:ascii="微软雅黑" w:eastAsia="微软雅黑" w:hAnsi="微软雅黑"/>
                <w:b w:val="0"/>
                <w:bCs w:val="0"/>
                <w:color w:val="333333"/>
                <w:sz w:val="23"/>
                <w:szCs w:val="23"/>
              </w:rPr>
              <w:t>function</w:t>
            </w:r>
            <w:proofErr w:type="gramEnd"/>
            <w:r w:rsidRPr="00605B77">
              <w:rPr>
                <w:rStyle w:val="a7"/>
                <w:rFonts w:ascii="微软雅黑" w:eastAsia="微软雅黑" w:hAnsi="微软雅黑"/>
                <w:b w:val="0"/>
                <w:bCs w:val="0"/>
                <w:color w:val="333333"/>
                <w:sz w:val="23"/>
                <w:szCs w:val="23"/>
              </w:rPr>
              <w:t xml:space="preserve"> and location under physiological conditions. Dysregulation of E1/E2/E3 ligases or </w:t>
            </w:r>
            <w:proofErr w:type="spellStart"/>
            <w:r w:rsidRPr="00605B77">
              <w:rPr>
                <w:rStyle w:val="a7"/>
                <w:rFonts w:ascii="微软雅黑" w:eastAsia="微软雅黑" w:hAnsi="微软雅黑"/>
                <w:b w:val="0"/>
                <w:bCs w:val="0"/>
                <w:color w:val="333333"/>
                <w:sz w:val="23"/>
                <w:szCs w:val="23"/>
              </w:rPr>
              <w:t>deubiquitinases</w:t>
            </w:r>
            <w:proofErr w:type="spellEnd"/>
            <w:r w:rsidRPr="00605B77">
              <w:rPr>
                <w:rStyle w:val="a7"/>
                <w:rFonts w:ascii="微软雅黑" w:eastAsia="微软雅黑" w:hAnsi="微软雅黑"/>
                <w:b w:val="0"/>
                <w:bCs w:val="0"/>
                <w:color w:val="333333"/>
                <w:sz w:val="23"/>
                <w:szCs w:val="23"/>
              </w:rPr>
              <w:t xml:space="preserve"> (DUBs) results in malfunction of the ubiquitin system and is involved in many diseases. Increasing reports have indicated that ubiquitin-specific peptidases (USPs) play a part in the progression of many kinds of cancers and could be good targets for anticancer treatment. Glioma is the most common malignant tumor in the central nervous system. Clinical treatment for high-grade glioma is unsatisfactory thus far. Multiple USPs are dysregulated in glioma and have the potential to be therapeutic targets. In this review, we collected studies on the roles of USPs in glioma progression and summarized the mechanisms of USPs in glioma tumorigenesis, malignancy and chemoradiotherapy resistance.</w:t>
            </w:r>
          </w:p>
        </w:tc>
      </w:tr>
      <w:tr w:rsidR="00497997" w:rsidRPr="00605B77" w14:paraId="4E0E900E" w14:textId="77777777" w:rsidTr="00705C8B">
        <w:tc>
          <w:tcPr>
            <w:tcW w:w="846" w:type="dxa"/>
            <w:shd w:val="clear" w:color="auto" w:fill="FFFFFF"/>
            <w:tcMar>
              <w:top w:w="0" w:type="dxa"/>
              <w:left w:w="105" w:type="dxa"/>
              <w:bottom w:w="0" w:type="dxa"/>
              <w:right w:w="105" w:type="dxa"/>
            </w:tcMar>
            <w:hideMark/>
          </w:tcPr>
          <w:p w14:paraId="64AFF3BB" w14:textId="77777777" w:rsidR="00F649C2" w:rsidRPr="00605B77" w:rsidRDefault="00F649C2" w:rsidP="00700EF0">
            <w:pPr>
              <w:spacing w:line="420" w:lineRule="atLeast"/>
              <w:rPr>
                <w:rFonts w:ascii="微软雅黑" w:eastAsia="微软雅黑" w:hAnsi="微软雅黑"/>
                <w:color w:val="333333"/>
                <w:sz w:val="23"/>
                <w:szCs w:val="23"/>
              </w:rPr>
            </w:pPr>
            <w:r w:rsidRPr="00605B77">
              <w:rPr>
                <w:rStyle w:val="a7"/>
                <w:rFonts w:ascii="微软雅黑" w:eastAsia="微软雅黑" w:hAnsi="微软雅黑" w:hint="eastAsia"/>
                <w:color w:val="333333"/>
                <w:sz w:val="23"/>
                <w:szCs w:val="23"/>
              </w:rPr>
              <w:t>链接：</w:t>
            </w:r>
          </w:p>
        </w:tc>
        <w:tc>
          <w:tcPr>
            <w:tcW w:w="7450" w:type="dxa"/>
            <w:shd w:val="clear" w:color="auto" w:fill="FFFFFF"/>
            <w:tcMar>
              <w:top w:w="0" w:type="dxa"/>
              <w:left w:w="105" w:type="dxa"/>
              <w:bottom w:w="0" w:type="dxa"/>
              <w:right w:w="105" w:type="dxa"/>
            </w:tcMar>
            <w:hideMark/>
          </w:tcPr>
          <w:p w14:paraId="4D2636BB" w14:textId="7C42F0F6" w:rsidR="00F649C2" w:rsidRPr="00605B77" w:rsidRDefault="00DD64F8" w:rsidP="00700EF0">
            <w:pPr>
              <w:spacing w:line="420" w:lineRule="atLeast"/>
              <w:rPr>
                <w:rFonts w:ascii="微软雅黑" w:eastAsia="微软雅黑" w:hAnsi="微软雅黑"/>
                <w:color w:val="333333"/>
                <w:sz w:val="23"/>
                <w:szCs w:val="23"/>
              </w:rPr>
            </w:pPr>
            <w:r w:rsidRPr="00605B77">
              <w:rPr>
                <w:rFonts w:ascii="微软雅黑" w:eastAsia="微软雅黑" w:hAnsi="微软雅黑"/>
                <w:color w:val="333333"/>
                <w:sz w:val="23"/>
                <w:szCs w:val="23"/>
              </w:rPr>
              <w:t>https://www.sciencedirect.com/science/article/pii/S075333222101372X</w:t>
            </w:r>
          </w:p>
        </w:tc>
      </w:tr>
      <w:bookmarkEnd w:id="0"/>
    </w:tbl>
    <w:p w14:paraId="4AA9470E" w14:textId="77777777" w:rsidR="00235C30" w:rsidRDefault="00235C30"/>
    <w:sectPr w:rsidR="00235C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19DC" w14:textId="77777777" w:rsidR="00F1046F" w:rsidRDefault="00F1046F" w:rsidP="00F649C2">
      <w:r>
        <w:separator/>
      </w:r>
    </w:p>
  </w:endnote>
  <w:endnote w:type="continuationSeparator" w:id="0">
    <w:p w14:paraId="0277EA5D" w14:textId="77777777" w:rsidR="00F1046F" w:rsidRDefault="00F1046F" w:rsidP="00F6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2C9E" w14:textId="77777777" w:rsidR="00F1046F" w:rsidRDefault="00F1046F" w:rsidP="00F649C2">
      <w:r>
        <w:separator/>
      </w:r>
    </w:p>
  </w:footnote>
  <w:footnote w:type="continuationSeparator" w:id="0">
    <w:p w14:paraId="0256B32C" w14:textId="77777777" w:rsidR="00F1046F" w:rsidRDefault="00F1046F" w:rsidP="00F64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D7"/>
    <w:rsid w:val="00045B98"/>
    <w:rsid w:val="00111A0E"/>
    <w:rsid w:val="001738D7"/>
    <w:rsid w:val="00235C30"/>
    <w:rsid w:val="00497997"/>
    <w:rsid w:val="00605B77"/>
    <w:rsid w:val="00705C8B"/>
    <w:rsid w:val="00D52BE6"/>
    <w:rsid w:val="00DD64F8"/>
    <w:rsid w:val="00F1046F"/>
    <w:rsid w:val="00F53808"/>
    <w:rsid w:val="00F64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169E2"/>
  <w15:chartTrackingRefBased/>
  <w15:docId w15:val="{8A21C2D9-B935-493F-93E2-B520AAD3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9C2"/>
    <w:pPr>
      <w:widowControl w:val="0"/>
      <w:jc w:val="both"/>
    </w:pPr>
  </w:style>
  <w:style w:type="paragraph" w:styleId="1">
    <w:name w:val="heading 1"/>
    <w:basedOn w:val="a"/>
    <w:link w:val="10"/>
    <w:uiPriority w:val="9"/>
    <w:qFormat/>
    <w:rsid w:val="00F649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9C2"/>
    <w:pPr>
      <w:tabs>
        <w:tab w:val="center" w:pos="4153"/>
        <w:tab w:val="right" w:pos="8306"/>
      </w:tabs>
      <w:snapToGrid w:val="0"/>
      <w:jc w:val="center"/>
    </w:pPr>
    <w:rPr>
      <w:sz w:val="18"/>
      <w:szCs w:val="18"/>
    </w:rPr>
  </w:style>
  <w:style w:type="character" w:customStyle="1" w:styleId="a4">
    <w:name w:val="页眉 字符"/>
    <w:basedOn w:val="a0"/>
    <w:link w:val="a3"/>
    <w:uiPriority w:val="99"/>
    <w:rsid w:val="00F649C2"/>
    <w:rPr>
      <w:sz w:val="18"/>
      <w:szCs w:val="18"/>
    </w:rPr>
  </w:style>
  <w:style w:type="paragraph" w:styleId="a5">
    <w:name w:val="footer"/>
    <w:basedOn w:val="a"/>
    <w:link w:val="a6"/>
    <w:uiPriority w:val="99"/>
    <w:unhideWhenUsed/>
    <w:rsid w:val="00F649C2"/>
    <w:pPr>
      <w:tabs>
        <w:tab w:val="center" w:pos="4153"/>
        <w:tab w:val="right" w:pos="8306"/>
      </w:tabs>
      <w:snapToGrid w:val="0"/>
      <w:jc w:val="left"/>
    </w:pPr>
    <w:rPr>
      <w:sz w:val="18"/>
      <w:szCs w:val="18"/>
    </w:rPr>
  </w:style>
  <w:style w:type="character" w:customStyle="1" w:styleId="a6">
    <w:name w:val="页脚 字符"/>
    <w:basedOn w:val="a0"/>
    <w:link w:val="a5"/>
    <w:uiPriority w:val="99"/>
    <w:rsid w:val="00F649C2"/>
    <w:rPr>
      <w:sz w:val="18"/>
      <w:szCs w:val="18"/>
    </w:rPr>
  </w:style>
  <w:style w:type="character" w:styleId="a7">
    <w:name w:val="Strong"/>
    <w:basedOn w:val="a0"/>
    <w:uiPriority w:val="22"/>
    <w:qFormat/>
    <w:rsid w:val="00F649C2"/>
    <w:rPr>
      <w:b/>
      <w:bCs/>
    </w:rPr>
  </w:style>
  <w:style w:type="character" w:customStyle="1" w:styleId="10">
    <w:name w:val="标题 1 字符"/>
    <w:basedOn w:val="a0"/>
    <w:link w:val="1"/>
    <w:uiPriority w:val="9"/>
    <w:rsid w:val="00F649C2"/>
    <w:rPr>
      <w:rFonts w:ascii="宋体" w:eastAsia="宋体" w:hAnsi="宋体" w:cs="宋体"/>
      <w:b/>
      <w:bCs/>
      <w:kern w:val="36"/>
      <w:sz w:val="48"/>
      <w:szCs w:val="48"/>
    </w:rPr>
  </w:style>
  <w:style w:type="character" w:customStyle="1" w:styleId="authors-list-item">
    <w:name w:val="authors-list-item"/>
    <w:basedOn w:val="a0"/>
    <w:rsid w:val="00F649C2"/>
  </w:style>
  <w:style w:type="character" w:styleId="a8">
    <w:name w:val="Hyperlink"/>
    <w:basedOn w:val="a0"/>
    <w:uiPriority w:val="99"/>
    <w:semiHidden/>
    <w:unhideWhenUsed/>
    <w:rsid w:val="00F649C2"/>
    <w:rPr>
      <w:color w:val="0000FF"/>
      <w:u w:val="single"/>
    </w:rPr>
  </w:style>
  <w:style w:type="character" w:customStyle="1" w:styleId="author-sup-separator">
    <w:name w:val="author-sup-separator"/>
    <w:basedOn w:val="a0"/>
    <w:rsid w:val="00F649C2"/>
  </w:style>
  <w:style w:type="character" w:customStyle="1" w:styleId="comma">
    <w:name w:val="comma"/>
    <w:basedOn w:val="a0"/>
    <w:rsid w:val="00F64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sort=pubdate&amp;term=Zhou+S&amp;cauthor_id=34968923" TargetMode="External"/><Relationship Id="rId13" Type="http://schemas.openxmlformats.org/officeDocument/2006/relationships/hyperlink" Target="https://pubmed.ncbi.nlm.nih.gov/?sort=pubdate&amp;term=Tao+Y&amp;cauthor_id=34968923" TargetMode="External"/><Relationship Id="rId3" Type="http://schemas.openxmlformats.org/officeDocument/2006/relationships/webSettings" Target="webSettings.xml"/><Relationship Id="rId7" Type="http://schemas.openxmlformats.org/officeDocument/2006/relationships/hyperlink" Target="https://pubmed.ncbi.nlm.nih.gov/?sort=pubdate&amp;term=Fang+J&amp;cauthor_id=34968923" TargetMode="External"/><Relationship Id="rId12" Type="http://schemas.openxmlformats.org/officeDocument/2006/relationships/hyperlink" Target="https://pubmed.ncbi.nlm.nih.gov/?sort=pubdate&amp;term=Dai+L&amp;cauthor_id=3496892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ubmed.ncbi.nlm.nih.gov/?sort=pubdate&amp;term=Liang+W&amp;cauthor_id=34968923" TargetMode="External"/><Relationship Id="rId11" Type="http://schemas.openxmlformats.org/officeDocument/2006/relationships/hyperlink" Target="https://pubmed.ncbi.nlm.nih.gov/?sort=pubdate&amp;term=Li+Z&amp;cauthor_id=34968923" TargetMode="External"/><Relationship Id="rId5" Type="http://schemas.openxmlformats.org/officeDocument/2006/relationships/endnotes" Target="endnotes.xml"/><Relationship Id="rId15" Type="http://schemas.openxmlformats.org/officeDocument/2006/relationships/hyperlink" Target="https://pubmed.ncbi.nlm.nih.gov/?sort=pubdate&amp;term=Wang+X&amp;cauthor_id=34968923" TargetMode="External"/><Relationship Id="rId10" Type="http://schemas.openxmlformats.org/officeDocument/2006/relationships/hyperlink" Target="https://pubmed.ncbi.nlm.nih.gov/?sort=pubdate&amp;term=Yang+Z&amp;cauthor_id=34968923" TargetMode="External"/><Relationship Id="rId4" Type="http://schemas.openxmlformats.org/officeDocument/2006/relationships/footnotes" Target="footnotes.xml"/><Relationship Id="rId9" Type="http://schemas.openxmlformats.org/officeDocument/2006/relationships/hyperlink" Target="https://pubmed.ncbi.nlm.nih.gov/?sort=pubdate&amp;term=Hu+W&amp;cauthor_id=34968923" TargetMode="External"/><Relationship Id="rId14" Type="http://schemas.openxmlformats.org/officeDocument/2006/relationships/hyperlink" Target="https://pubmed.ncbi.nlm.nih.gov/?sort=pubdate&amp;term=Fu+X&amp;cauthor_id=3496892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weihua hu</dc:creator>
  <cp:keywords/>
  <dc:description/>
  <cp:lastModifiedBy>weihua hu</cp:lastModifiedBy>
  <cp:revision>6</cp:revision>
  <dcterms:created xsi:type="dcterms:W3CDTF">2023-06-08T02:25:00Z</dcterms:created>
  <dcterms:modified xsi:type="dcterms:W3CDTF">2023-07-18T09:02:00Z</dcterms:modified>
</cp:coreProperties>
</file>